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B9" w:rsidRPr="00FF5EB9" w:rsidRDefault="00FF5EB9" w:rsidP="00FF5EB9">
      <w:pPr>
        <w:widowControl/>
        <w:spacing w:before="100" w:beforeAutospacing="1" w:after="100" w:afterAutospacing="1"/>
        <w:jc w:val="center"/>
        <w:outlineLvl w:val="2"/>
        <w:rPr>
          <w:rFonts w:ascii="宋体" w:eastAsia="宋体" w:hAnsi="宋体" w:cs="宋体"/>
          <w:b/>
          <w:bCs/>
          <w:color w:val="585757"/>
          <w:kern w:val="0"/>
          <w:sz w:val="33"/>
          <w:szCs w:val="33"/>
        </w:rPr>
      </w:pPr>
      <w:r w:rsidRPr="00FF5EB9">
        <w:rPr>
          <w:rFonts w:ascii="宋体" w:eastAsia="宋体" w:hAnsi="宋体" w:cs="宋体"/>
          <w:b/>
          <w:bCs/>
          <w:color w:val="585757"/>
          <w:kern w:val="0"/>
          <w:sz w:val="33"/>
          <w:szCs w:val="33"/>
        </w:rPr>
        <w:t>关于印发《湖北省高等学校教师专业技术职务任职资格申报评审条件（修订试行）》的通知</w:t>
      </w:r>
    </w:p>
    <w:p w:rsidR="00FF5EB9" w:rsidRPr="00FF5EB9" w:rsidRDefault="00FF5EB9" w:rsidP="00FF5EB9">
      <w:pPr>
        <w:widowControl/>
        <w:spacing w:before="100" w:beforeAutospacing="1" w:after="100" w:afterAutospacing="1" w:line="255" w:lineRule="atLeast"/>
        <w:rPr>
          <w:rFonts w:ascii="宋体" w:eastAsia="宋体" w:hAnsi="宋体" w:cs="宋体"/>
          <w:color w:val="333333"/>
          <w:kern w:val="0"/>
          <w:sz w:val="27"/>
          <w:szCs w:val="27"/>
        </w:rPr>
      </w:pPr>
      <w:r w:rsidRPr="00FF5EB9">
        <w:rPr>
          <w:rFonts w:ascii="宋体" w:eastAsia="宋体" w:hAnsi="宋体" w:cs="宋体"/>
          <w:color w:val="333333"/>
          <w:kern w:val="0"/>
          <w:sz w:val="27"/>
          <w:szCs w:val="27"/>
        </w:rPr>
        <w:t> </w:t>
      </w:r>
    </w:p>
    <w:p w:rsidR="00FF5EB9" w:rsidRPr="00FF5EB9" w:rsidRDefault="00FF5EB9" w:rsidP="00FF5EB9">
      <w:pPr>
        <w:widowControl/>
        <w:spacing w:line="360" w:lineRule="exact"/>
        <w:ind w:firstLineChars="200" w:firstLine="480"/>
        <w:jc w:val="righ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鄂职改办</w:t>
      </w:r>
      <w:r w:rsidRPr="00FF5EB9">
        <w:rPr>
          <w:rFonts w:asciiTheme="minorEastAsia" w:hAnsiTheme="minorEastAsia" w:cs="宋体" w:hint="eastAsia"/>
          <w:color w:val="000000" w:themeColor="text1"/>
          <w:kern w:val="0"/>
          <w:szCs w:val="21"/>
        </w:rPr>
        <w:t>[2013]119</w:t>
      </w:r>
      <w:r w:rsidRPr="00FF5EB9">
        <w:rPr>
          <w:rFonts w:asciiTheme="minorEastAsia" w:hAnsiTheme="minorEastAsia" w:cs="宋体" w:hint="eastAsia"/>
          <w:color w:val="000000" w:themeColor="text1"/>
          <w:kern w:val="0"/>
          <w:sz w:val="24"/>
          <w:szCs w:val="24"/>
        </w:rPr>
        <w:t>号</w:t>
      </w:r>
    </w:p>
    <w:p w:rsidR="00FF5EB9" w:rsidRPr="00FF5EB9" w:rsidRDefault="00FF5EB9" w:rsidP="00FF5EB9">
      <w:pPr>
        <w:widowControl/>
        <w:spacing w:line="360" w:lineRule="exact"/>
        <w:ind w:firstLineChars="200" w:firstLine="480"/>
        <w:jc w:val="right"/>
        <w:rPr>
          <w:rFonts w:asciiTheme="minorEastAsia" w:hAnsiTheme="minorEastAsia" w:cs="宋体"/>
          <w:color w:val="000000" w:themeColor="text1"/>
          <w:kern w:val="0"/>
          <w:sz w:val="24"/>
          <w:szCs w:val="24"/>
        </w:rPr>
      </w:pPr>
    </w:p>
    <w:p w:rsidR="00FF5EB9" w:rsidRPr="00FF5EB9" w:rsidRDefault="00FF5EB9" w:rsidP="00FF5EB9">
      <w:pPr>
        <w:widowControl/>
        <w:spacing w:line="360" w:lineRule="exact"/>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各市、州、省直管市、神农架林区人力资源和社会保障局（职改办），省直有关部门、大型企事业单位人事处（人力资源部）：</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现将《湖北省高等学校教师专业技术职务任职资格申报评审条件（修订试行）》印发给你们，请遵照执行。</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自本通知下发之日起，原评审条件即停止执行。</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p>
    <w:p w:rsidR="00FF5EB9" w:rsidRPr="00FF5EB9" w:rsidRDefault="00FF5EB9" w:rsidP="00FF5EB9">
      <w:pPr>
        <w:widowControl/>
        <w:spacing w:line="360" w:lineRule="exact"/>
        <w:ind w:firstLineChars="200" w:firstLine="480"/>
        <w:jc w:val="righ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湖北省职称改革工作领导小组办公室</w:t>
      </w:r>
    </w:p>
    <w:p w:rsidR="00FF5EB9" w:rsidRPr="00FF5EB9" w:rsidRDefault="00FF5EB9" w:rsidP="00FF5EB9">
      <w:pPr>
        <w:widowControl/>
        <w:spacing w:line="360" w:lineRule="exact"/>
        <w:ind w:firstLineChars="200" w:firstLine="480"/>
        <w:jc w:val="righ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2013年</w:t>
      </w:r>
      <w:r w:rsidRPr="00FF5EB9">
        <w:rPr>
          <w:rFonts w:asciiTheme="minorEastAsia" w:hAnsiTheme="minorEastAsia" w:cs="宋体" w:hint="eastAsia"/>
          <w:color w:val="000000" w:themeColor="text1"/>
          <w:kern w:val="0"/>
          <w:szCs w:val="21"/>
        </w:rPr>
        <w:t>8</w:t>
      </w:r>
      <w:r w:rsidRPr="00FF5EB9">
        <w:rPr>
          <w:rFonts w:asciiTheme="minorEastAsia" w:hAnsiTheme="minorEastAsia" w:cs="宋体" w:hint="eastAsia"/>
          <w:color w:val="000000" w:themeColor="text1"/>
          <w:kern w:val="0"/>
          <w:sz w:val="24"/>
          <w:szCs w:val="24"/>
        </w:rPr>
        <w:t>月</w:t>
      </w:r>
      <w:r w:rsidRPr="00FF5EB9">
        <w:rPr>
          <w:rFonts w:asciiTheme="minorEastAsia" w:hAnsiTheme="minorEastAsia" w:cs="宋体" w:hint="eastAsia"/>
          <w:color w:val="000000" w:themeColor="text1"/>
          <w:kern w:val="0"/>
          <w:szCs w:val="21"/>
        </w:rPr>
        <w:t>30</w:t>
      </w:r>
      <w:r w:rsidRPr="00FF5EB9">
        <w:rPr>
          <w:rFonts w:asciiTheme="minorEastAsia" w:hAnsiTheme="minorEastAsia" w:cs="宋体" w:hint="eastAsia"/>
          <w:color w:val="000000" w:themeColor="text1"/>
          <w:kern w:val="0"/>
          <w:sz w:val="24"/>
          <w:szCs w:val="24"/>
        </w:rPr>
        <w:t>日</w:t>
      </w:r>
    </w:p>
    <w:p w:rsidR="00FF5EB9" w:rsidRPr="00FF5EB9" w:rsidRDefault="00FF5EB9" w:rsidP="00FF5EB9">
      <w:pPr>
        <w:widowControl/>
        <w:spacing w:line="360" w:lineRule="exact"/>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jc w:val="center"/>
        <w:rPr>
          <w:rFonts w:asciiTheme="minorEastAsia" w:hAnsiTheme="minorEastAsia" w:cs="宋体"/>
          <w:b/>
          <w:color w:val="000000" w:themeColor="text1"/>
          <w:kern w:val="0"/>
          <w:szCs w:val="21"/>
        </w:rPr>
      </w:pPr>
      <w:r w:rsidRPr="00FF5EB9">
        <w:rPr>
          <w:rFonts w:asciiTheme="minorEastAsia" w:hAnsiTheme="minorEastAsia" w:cs="宋体" w:hint="eastAsia"/>
          <w:b/>
          <w:color w:val="000000" w:themeColor="text1"/>
          <w:kern w:val="0"/>
          <w:sz w:val="24"/>
          <w:szCs w:val="24"/>
        </w:rPr>
        <w:t>湖北省高等学校教师专业技术职务任职资格申报评审条件</w:t>
      </w:r>
    </w:p>
    <w:p w:rsidR="00FF5EB9" w:rsidRPr="00FF5EB9" w:rsidRDefault="00FF5EB9" w:rsidP="00FF5EB9">
      <w:pPr>
        <w:widowControl/>
        <w:spacing w:line="360" w:lineRule="exact"/>
        <w:ind w:firstLineChars="200" w:firstLine="482"/>
        <w:jc w:val="center"/>
        <w:rPr>
          <w:rFonts w:asciiTheme="minorEastAsia" w:hAnsiTheme="minorEastAsia" w:cs="宋体"/>
          <w:b/>
          <w:color w:val="000000" w:themeColor="text1"/>
          <w:kern w:val="0"/>
          <w:szCs w:val="21"/>
        </w:rPr>
      </w:pPr>
      <w:r w:rsidRPr="00FF5EB9">
        <w:rPr>
          <w:rFonts w:asciiTheme="minorEastAsia" w:hAnsiTheme="minorEastAsia" w:cs="宋体" w:hint="eastAsia"/>
          <w:b/>
          <w:color w:val="000000" w:themeColor="text1"/>
          <w:kern w:val="0"/>
          <w:sz w:val="24"/>
          <w:szCs w:val="24"/>
        </w:rPr>
        <w:t>（修订试行）</w:t>
      </w:r>
    </w:p>
    <w:p w:rsidR="00FF5EB9" w:rsidRPr="00FF5EB9" w:rsidRDefault="00FF5EB9" w:rsidP="00FF5EB9">
      <w:pPr>
        <w:widowControl/>
        <w:spacing w:line="360" w:lineRule="exact"/>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jc w:val="center"/>
        <w:rPr>
          <w:rFonts w:asciiTheme="minorEastAsia" w:hAnsiTheme="minorEastAsia" w:cs="宋体"/>
          <w:b/>
          <w:color w:val="000000" w:themeColor="text1"/>
          <w:kern w:val="0"/>
          <w:szCs w:val="21"/>
        </w:rPr>
      </w:pPr>
      <w:r w:rsidRPr="00FF5EB9">
        <w:rPr>
          <w:rFonts w:asciiTheme="minorEastAsia" w:hAnsiTheme="minorEastAsia" w:cs="宋体" w:hint="eastAsia"/>
          <w:b/>
          <w:color w:val="000000" w:themeColor="text1"/>
          <w:kern w:val="0"/>
          <w:sz w:val="24"/>
          <w:szCs w:val="24"/>
        </w:rPr>
        <w:t>第一章</w:t>
      </w:r>
      <w:r w:rsidRPr="00FF5EB9">
        <w:rPr>
          <w:rFonts w:asciiTheme="minorEastAsia" w:hAnsiTheme="minorEastAsia" w:cs="宋体" w:hint="eastAsia"/>
          <w:b/>
          <w:color w:val="000000" w:themeColor="text1"/>
          <w:kern w:val="0"/>
          <w:szCs w:val="21"/>
        </w:rPr>
        <w:t xml:space="preserve">  </w:t>
      </w:r>
      <w:r w:rsidRPr="00FF5EB9">
        <w:rPr>
          <w:rFonts w:asciiTheme="minorEastAsia" w:hAnsiTheme="minorEastAsia" w:cs="宋体" w:hint="eastAsia"/>
          <w:b/>
          <w:color w:val="000000" w:themeColor="text1"/>
          <w:kern w:val="0"/>
          <w:sz w:val="24"/>
          <w:szCs w:val="24"/>
        </w:rPr>
        <w:t>总</w:t>
      </w:r>
      <w:r w:rsidRPr="00FF5EB9">
        <w:rPr>
          <w:rFonts w:asciiTheme="minorEastAsia" w:hAnsiTheme="minorEastAsia" w:cs="宋体" w:hint="eastAsia"/>
          <w:b/>
          <w:color w:val="000000" w:themeColor="text1"/>
          <w:kern w:val="0"/>
          <w:szCs w:val="21"/>
        </w:rPr>
        <w:t xml:space="preserve">  </w:t>
      </w:r>
      <w:r w:rsidRPr="00FF5EB9">
        <w:rPr>
          <w:rFonts w:asciiTheme="minorEastAsia" w:hAnsiTheme="minorEastAsia" w:cs="宋体" w:hint="eastAsia"/>
          <w:b/>
          <w:color w:val="000000" w:themeColor="text1"/>
          <w:kern w:val="0"/>
          <w:sz w:val="24"/>
          <w:szCs w:val="24"/>
        </w:rPr>
        <w:t>则</w:t>
      </w:r>
    </w:p>
    <w:p w:rsidR="00FF5EB9" w:rsidRPr="00FF5EB9" w:rsidRDefault="00FF5EB9" w:rsidP="00FF5EB9">
      <w:pPr>
        <w:widowControl/>
        <w:spacing w:line="360" w:lineRule="exact"/>
        <w:ind w:firstLineChars="200" w:firstLine="482"/>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第一条</w:t>
      </w:r>
      <w:r w:rsidRPr="00FF5EB9">
        <w:rPr>
          <w:rFonts w:asciiTheme="minorEastAsia" w:hAnsiTheme="minorEastAsia" w:cs="宋体" w:hint="eastAsia"/>
          <w:color w:val="000000" w:themeColor="text1"/>
          <w:kern w:val="0"/>
          <w:sz w:val="24"/>
          <w:szCs w:val="24"/>
        </w:rPr>
        <w:t>为了适应中国特色社会主义建设事业发展的新要求，客观公正科学地评价高等学校教师专业技术人员的能力和水平，加快建设适应素质教育和创新人才培养的高等学校教师队伍，推动我省高等教育事业又好又快发展，在原有条件试行实践多年的基础上，根据《中华人民共和国教师法》、《高等学校教师职务试行条例》及国家和省里职称改革工作有关政策规定，结合我省实际，现修订制定本条件。</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第二条</w:t>
      </w:r>
      <w:r w:rsidRPr="00FF5EB9">
        <w:rPr>
          <w:rFonts w:asciiTheme="minorEastAsia" w:hAnsiTheme="minorEastAsia" w:cs="宋体" w:hint="eastAsia"/>
          <w:color w:val="000000" w:themeColor="text1"/>
          <w:kern w:val="0"/>
          <w:sz w:val="24"/>
          <w:szCs w:val="24"/>
        </w:rPr>
        <w:t>高等学校教师专业技术职务任职资格分为三级，高级职务名称为教授、副教授，中级职务名称为讲师，初级职务名称为助教。</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第三条</w:t>
      </w:r>
      <w:r w:rsidRPr="00FF5EB9">
        <w:rPr>
          <w:rFonts w:asciiTheme="minorEastAsia" w:hAnsiTheme="minorEastAsia" w:cs="宋体" w:hint="eastAsia"/>
          <w:color w:val="000000" w:themeColor="text1"/>
          <w:kern w:val="0"/>
          <w:sz w:val="24"/>
          <w:szCs w:val="24"/>
        </w:rPr>
        <w:t>高等学校教师高级职务的申报和评审，按照教师工作的实际情况划分为教学为主型、教学科研并重型、科研为主型、社会服务与推广型</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种类型。</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第四条</w:t>
      </w:r>
      <w:r w:rsidRPr="00FF5EB9">
        <w:rPr>
          <w:rFonts w:asciiTheme="minorEastAsia" w:hAnsiTheme="minorEastAsia" w:cs="宋体" w:hint="eastAsia"/>
          <w:color w:val="000000" w:themeColor="text1"/>
          <w:kern w:val="0"/>
          <w:sz w:val="24"/>
          <w:szCs w:val="24"/>
        </w:rPr>
        <w:t>本条件适用于全省各类高等学校从事教育教学工作的在岗在职教师申报相应专业技术职务任职资格的评审。</w:t>
      </w:r>
    </w:p>
    <w:p w:rsidR="00FF5EB9" w:rsidRPr="00FF5EB9" w:rsidRDefault="00FF5EB9" w:rsidP="00FF5EB9">
      <w:pPr>
        <w:widowControl/>
        <w:spacing w:line="360" w:lineRule="exact"/>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jc w:val="center"/>
        <w:rPr>
          <w:rFonts w:asciiTheme="minorEastAsia" w:hAnsiTheme="minorEastAsia" w:cs="宋体"/>
          <w:b/>
          <w:color w:val="000000" w:themeColor="text1"/>
          <w:kern w:val="0"/>
          <w:szCs w:val="21"/>
        </w:rPr>
      </w:pPr>
      <w:r w:rsidRPr="00FF5EB9">
        <w:rPr>
          <w:rFonts w:asciiTheme="minorEastAsia" w:hAnsiTheme="minorEastAsia" w:cs="宋体" w:hint="eastAsia"/>
          <w:b/>
          <w:color w:val="000000" w:themeColor="text1"/>
          <w:kern w:val="0"/>
          <w:sz w:val="24"/>
          <w:szCs w:val="24"/>
        </w:rPr>
        <w:t xml:space="preserve">第二章 </w:t>
      </w:r>
      <w:r w:rsidRPr="00FF5EB9">
        <w:rPr>
          <w:rFonts w:asciiTheme="minorEastAsia" w:hAnsiTheme="minorEastAsia" w:cs="宋体" w:hint="eastAsia"/>
          <w:b/>
          <w:color w:val="000000" w:themeColor="text1"/>
          <w:kern w:val="0"/>
          <w:szCs w:val="21"/>
        </w:rPr>
        <w:t xml:space="preserve"> </w:t>
      </w:r>
      <w:r w:rsidRPr="00FF5EB9">
        <w:rPr>
          <w:rFonts w:asciiTheme="minorEastAsia" w:hAnsiTheme="minorEastAsia" w:cs="宋体" w:hint="eastAsia"/>
          <w:b/>
          <w:color w:val="000000" w:themeColor="text1"/>
          <w:kern w:val="0"/>
          <w:sz w:val="24"/>
          <w:szCs w:val="24"/>
        </w:rPr>
        <w:t>分</w:t>
      </w:r>
      <w:r w:rsidRPr="00FF5EB9">
        <w:rPr>
          <w:rFonts w:asciiTheme="minorEastAsia" w:hAnsiTheme="minorEastAsia" w:cs="宋体" w:hint="eastAsia"/>
          <w:b/>
          <w:color w:val="000000" w:themeColor="text1"/>
          <w:kern w:val="0"/>
          <w:szCs w:val="21"/>
        </w:rPr>
        <w:t xml:space="preserve">  </w:t>
      </w:r>
      <w:r w:rsidRPr="00FF5EB9">
        <w:rPr>
          <w:rFonts w:asciiTheme="minorEastAsia" w:hAnsiTheme="minorEastAsia" w:cs="宋体" w:hint="eastAsia"/>
          <w:b/>
          <w:color w:val="000000" w:themeColor="text1"/>
          <w:kern w:val="0"/>
          <w:sz w:val="24"/>
          <w:szCs w:val="24"/>
        </w:rPr>
        <w:t>则</w:t>
      </w:r>
    </w:p>
    <w:p w:rsidR="00FF5EB9" w:rsidRPr="00FF5EB9" w:rsidRDefault="00FF5EB9" w:rsidP="00FF5EB9">
      <w:pPr>
        <w:widowControl/>
        <w:spacing w:line="360" w:lineRule="exact"/>
        <w:ind w:firstLineChars="200" w:firstLine="482"/>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 w:val="24"/>
          <w:szCs w:val="24"/>
        </w:rPr>
      </w:pPr>
      <w:r w:rsidRPr="00FF5EB9">
        <w:rPr>
          <w:rFonts w:asciiTheme="minorEastAsia" w:hAnsiTheme="minorEastAsia" w:cs="宋体" w:hint="eastAsia"/>
          <w:b/>
          <w:color w:val="000000" w:themeColor="text1"/>
          <w:kern w:val="0"/>
          <w:sz w:val="24"/>
          <w:szCs w:val="24"/>
        </w:rPr>
        <w:lastRenderedPageBreak/>
        <w:t>第五条申报</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一、基本条件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（一）拥护中国共产党的领导，热爱社会主义祖国，坚持党的基本路线，努力学习马列主义、毛泽东思想、邓小平理论、“三个代表”重要思想和科学发展观。热爱教育事业，积极为社会主义建设事业服务；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（二）认真履行岗位职责，积极完成本职工作任务，年度考核和任职考核均为称职以上，其中破格人员近两年内考核必须有一次为优秀；</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（三）遵纪守法、作风正派，为人师表，具有良好的职业道德和社会公德；</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（四）按规定取得高校教师职业资格；</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（五）外语、计算机应用、水平能力测试和继续教育符合国家和省里的有关规定；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（六）身心健康，能够坚持正常工作。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二、学历资历条件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（一）教授</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具备下列条件之一者，可以申报评审教授职务任职资格：</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1、博士研究生毕业后或取得博士学位，从事本专业工作</w:t>
      </w:r>
      <w:r w:rsidRPr="00FF5EB9">
        <w:rPr>
          <w:rFonts w:asciiTheme="minorEastAsia" w:hAnsiTheme="minorEastAsia" w:cs="宋体" w:hint="eastAsia"/>
          <w:color w:val="000000" w:themeColor="text1"/>
          <w:kern w:val="0"/>
          <w:szCs w:val="21"/>
        </w:rPr>
        <w:t>7</w:t>
      </w:r>
      <w:r w:rsidRPr="00FF5EB9">
        <w:rPr>
          <w:rFonts w:asciiTheme="minorEastAsia" w:hAnsiTheme="minorEastAsia" w:cs="宋体" w:hint="eastAsia"/>
          <w:color w:val="000000" w:themeColor="text1"/>
          <w:kern w:val="0"/>
          <w:sz w:val="24"/>
          <w:szCs w:val="24"/>
        </w:rPr>
        <w:t>年以上，取得副教授职务任职资格，并从事副教授工作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2、硕士研究生毕业或取得硕士学位后，从事本专业工作</w:t>
      </w:r>
      <w:r w:rsidRPr="00FF5EB9">
        <w:rPr>
          <w:rFonts w:asciiTheme="minorEastAsia" w:hAnsiTheme="minorEastAsia" w:cs="宋体" w:hint="eastAsia"/>
          <w:color w:val="000000" w:themeColor="text1"/>
          <w:kern w:val="0"/>
          <w:szCs w:val="21"/>
        </w:rPr>
        <w:t>13</w:t>
      </w:r>
      <w:r w:rsidRPr="00FF5EB9">
        <w:rPr>
          <w:rFonts w:asciiTheme="minorEastAsia" w:hAnsiTheme="minorEastAsia" w:cs="宋体" w:hint="eastAsia"/>
          <w:color w:val="000000" w:themeColor="text1"/>
          <w:kern w:val="0"/>
          <w:sz w:val="24"/>
          <w:szCs w:val="24"/>
        </w:rPr>
        <w:t>年以上，取得副教授职务任职资格，并从事副教授工作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3、大学本科毕业或取得学士学位后，从事本专业工作</w:t>
      </w:r>
      <w:r w:rsidRPr="00FF5EB9">
        <w:rPr>
          <w:rFonts w:asciiTheme="minorEastAsia" w:hAnsiTheme="minorEastAsia" w:cs="宋体" w:hint="eastAsia"/>
          <w:color w:val="000000" w:themeColor="text1"/>
          <w:kern w:val="0"/>
          <w:szCs w:val="21"/>
        </w:rPr>
        <w:t>15</w:t>
      </w:r>
      <w:r w:rsidRPr="00FF5EB9">
        <w:rPr>
          <w:rFonts w:asciiTheme="minorEastAsia" w:hAnsiTheme="minorEastAsia" w:cs="宋体" w:hint="eastAsia"/>
          <w:color w:val="000000" w:themeColor="text1"/>
          <w:kern w:val="0"/>
          <w:sz w:val="24"/>
          <w:szCs w:val="24"/>
        </w:rPr>
        <w:t>年以上，取得副教授职务任职资格，并从事副教授工作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4、参加工作后取得本专业或相近专业的上述相同学历或学位，从事本专业技术工作累计达到上述规定的年限，并取得副教授任职资格，从事副教授工作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（二）副教授</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具备下列条件之一者，可以申报评审副教授职务任职资格：</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1、博士研究生毕业或取得博士学位后，取得讲师职务任职资格，并从事讲师工作</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2、硕士研究生毕业或取得硕士学位后，从事本专业工作</w:t>
      </w:r>
      <w:r w:rsidRPr="00FF5EB9">
        <w:rPr>
          <w:rFonts w:asciiTheme="minorEastAsia" w:hAnsiTheme="minorEastAsia" w:cs="宋体" w:hint="eastAsia"/>
          <w:color w:val="000000" w:themeColor="text1"/>
          <w:kern w:val="0"/>
          <w:szCs w:val="21"/>
        </w:rPr>
        <w:t>8</w:t>
      </w:r>
      <w:r w:rsidRPr="00FF5EB9">
        <w:rPr>
          <w:rFonts w:asciiTheme="minorEastAsia" w:hAnsiTheme="minorEastAsia" w:cs="宋体" w:hint="eastAsia"/>
          <w:color w:val="000000" w:themeColor="text1"/>
          <w:kern w:val="0"/>
          <w:sz w:val="24"/>
          <w:szCs w:val="24"/>
        </w:rPr>
        <w:t>年以上，取得讲师职务任职资格，并从事讲师工作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3、大学本科毕业或取得学士学位后，从事本专业工作</w:t>
      </w:r>
      <w:r w:rsidRPr="00FF5EB9">
        <w:rPr>
          <w:rFonts w:asciiTheme="minorEastAsia" w:hAnsiTheme="minorEastAsia" w:cs="宋体" w:hint="eastAsia"/>
          <w:color w:val="000000" w:themeColor="text1"/>
          <w:kern w:val="0"/>
          <w:szCs w:val="21"/>
        </w:rPr>
        <w:t>10</w:t>
      </w:r>
      <w:r w:rsidRPr="00FF5EB9">
        <w:rPr>
          <w:rFonts w:asciiTheme="minorEastAsia" w:hAnsiTheme="minorEastAsia" w:cs="宋体" w:hint="eastAsia"/>
          <w:color w:val="000000" w:themeColor="text1"/>
          <w:kern w:val="0"/>
          <w:sz w:val="24"/>
          <w:szCs w:val="24"/>
        </w:rPr>
        <w:t>年以上，取得讲师职务任职资格，并从事讲师工作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4、参加工作后取得本专业或相近专业的上述相同学历或学位，从事本专业技术工作累计达到上述规定的相应年限，并取得讲师任职资格，从事讲师工作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（三）讲师</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具备下列条件之一者，可以认定或申报评审讲师职务任职资格：</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1、博士研究生毕业或取得博士学位，当年经考核合格可认定；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2、硕士研究生毕业或取得硕士学位，并从事本专业技术工作</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年以上，经考核合格可认定；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3、硕士研究生毕业或取得硕士学位，或取得双学士学位，从事本专业技术工作</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年以上，取得助教职务任职资格，并从事助教工作</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4、大学本科毕业或取得学士学位后，从事本专业技术工作</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年以上，取得助教职务任职资格，并从事助教工作</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年以上；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5、参加工作后取得本专业或相近专业的上述相同学历或学位，从事本专业技术工作和助教职务工作累计达到上述规定的相应年限。</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（四）助教</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具备下列条件之一者，可以认定助教职务任职资格：</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1、硕士研究生毕业或取得硕士学位、获得双学士学位或研究生班毕业，从事本专业技术工作当年经考核合格可认定；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2、大学本科毕业或取得学士学位后，从事本专业技术工作</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年见习期满经考核合格可认定；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3、大学专科毕业后，从事本专业技术工作</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年见习期满，再从事本专业技术工作</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年经考核合格可认定。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三、能力业绩条件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（一）教授</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1、教学为主型</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）任现职以来，专业工作能力应具备以下条件：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①任现职近</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年来，每学年至少承担</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门全日制普通本科生课程的讲授工作，且近三年未发生过教学事故，完成学校规定的教学、科研等工作任务。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②专业课教师年均教学工作量不少于</w:t>
      </w:r>
      <w:r w:rsidRPr="00FF5EB9">
        <w:rPr>
          <w:rFonts w:asciiTheme="minorEastAsia" w:hAnsiTheme="minorEastAsia" w:cs="宋体" w:hint="eastAsia"/>
          <w:color w:val="000000" w:themeColor="text1"/>
          <w:kern w:val="0"/>
          <w:szCs w:val="21"/>
        </w:rPr>
        <w:t>280</w:t>
      </w:r>
      <w:r w:rsidRPr="00FF5EB9">
        <w:rPr>
          <w:rFonts w:asciiTheme="minorEastAsia" w:hAnsiTheme="minorEastAsia" w:cs="宋体" w:hint="eastAsia"/>
          <w:color w:val="000000" w:themeColor="text1"/>
          <w:kern w:val="0"/>
          <w:sz w:val="24"/>
          <w:szCs w:val="24"/>
        </w:rPr>
        <w:t>学时（其中课堂教学工作量不少于</w:t>
      </w:r>
      <w:r w:rsidRPr="00FF5EB9">
        <w:rPr>
          <w:rFonts w:asciiTheme="minorEastAsia" w:hAnsiTheme="minorEastAsia" w:cs="宋体" w:hint="eastAsia"/>
          <w:color w:val="000000" w:themeColor="text1"/>
          <w:kern w:val="0"/>
          <w:szCs w:val="21"/>
        </w:rPr>
        <w:t>160</w:t>
      </w:r>
      <w:r w:rsidRPr="00FF5EB9">
        <w:rPr>
          <w:rFonts w:asciiTheme="minorEastAsia" w:hAnsiTheme="minorEastAsia" w:cs="宋体" w:hint="eastAsia"/>
          <w:color w:val="000000" w:themeColor="text1"/>
          <w:kern w:val="0"/>
          <w:sz w:val="24"/>
          <w:szCs w:val="24"/>
        </w:rPr>
        <w:t>学时），基础课、公共课教师年均教学工作量不少于</w:t>
      </w:r>
      <w:r w:rsidRPr="00FF5EB9">
        <w:rPr>
          <w:rFonts w:asciiTheme="minorEastAsia" w:hAnsiTheme="minorEastAsia" w:cs="宋体" w:hint="eastAsia"/>
          <w:color w:val="000000" w:themeColor="text1"/>
          <w:kern w:val="0"/>
          <w:szCs w:val="21"/>
        </w:rPr>
        <w:t>340</w:t>
      </w:r>
      <w:r w:rsidRPr="00FF5EB9">
        <w:rPr>
          <w:rFonts w:asciiTheme="minorEastAsia" w:hAnsiTheme="minorEastAsia" w:cs="宋体" w:hint="eastAsia"/>
          <w:color w:val="000000" w:themeColor="text1"/>
          <w:kern w:val="0"/>
          <w:sz w:val="24"/>
          <w:szCs w:val="24"/>
        </w:rPr>
        <w:t>学时（其中课堂教学工作量不少于</w:t>
      </w:r>
      <w:r w:rsidRPr="00FF5EB9">
        <w:rPr>
          <w:rFonts w:asciiTheme="minorEastAsia" w:hAnsiTheme="minorEastAsia" w:cs="宋体" w:hint="eastAsia"/>
          <w:color w:val="000000" w:themeColor="text1"/>
          <w:kern w:val="0"/>
          <w:szCs w:val="21"/>
        </w:rPr>
        <w:t>260</w:t>
      </w:r>
      <w:r w:rsidRPr="00FF5EB9">
        <w:rPr>
          <w:rFonts w:asciiTheme="minorEastAsia" w:hAnsiTheme="minorEastAsia" w:cs="宋体" w:hint="eastAsia"/>
          <w:color w:val="000000" w:themeColor="text1"/>
          <w:kern w:val="0"/>
          <w:sz w:val="24"/>
          <w:szCs w:val="24"/>
        </w:rPr>
        <w:t>学时）。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③任现职以来年度教学质量考核均为合格以上，且近五年来获学校年度教学质量考核优秀</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次以上。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④组织课堂讨论、指导实习实训、社会调查及指导毕业论文、毕业设计等各个教学环节的工作。治学严谨，教学经验丰富，教学效果优秀。具有主持本学科教育教学改革、教学法研究的能力，教学改革成绩显著。</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⑤担任过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届以上研究生导师，或独立讲授过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门以上研究生学位课程，或指导过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名以上访问学者、青年教师、进修教师学习并取得较好效果。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）任现职以来，业绩与科研成果应具备下列条件的第①②条，并同时具备③至⑥条之一：</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①发表学术论文</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篇以上（须含教学研究论文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篇以上），其中至少</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篇（外语、音乐、美术专业至少</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篇）发表在国内核心期刊上或被国外权威期刊收录；或发表学术论文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篇以上（须含教学研究论文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篇以上），</w:t>
      </w:r>
      <w:proofErr w:type="gramStart"/>
      <w:r w:rsidRPr="00FF5EB9">
        <w:rPr>
          <w:rFonts w:asciiTheme="minorEastAsia" w:hAnsiTheme="minorEastAsia" w:cs="宋体" w:hint="eastAsia"/>
          <w:color w:val="000000" w:themeColor="text1"/>
          <w:kern w:val="0"/>
          <w:sz w:val="24"/>
          <w:szCs w:val="24"/>
        </w:rPr>
        <w:t>且出版</w:t>
      </w:r>
      <w:proofErr w:type="gramEnd"/>
      <w:r w:rsidRPr="00FF5EB9">
        <w:rPr>
          <w:rFonts w:asciiTheme="minorEastAsia" w:hAnsiTheme="minorEastAsia" w:cs="宋体" w:hint="eastAsia"/>
          <w:color w:val="000000" w:themeColor="text1"/>
          <w:kern w:val="0"/>
          <w:sz w:val="24"/>
          <w:szCs w:val="24"/>
        </w:rPr>
        <w:t>学术著作</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②参与国家级教研项目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）；或主持完成省级教研项目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③获国家级教学成果奖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）；或获省（部）级二等以上教学成果奖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roofErr w:type="gramStart"/>
      <w:r w:rsidRPr="00FF5EB9">
        <w:rPr>
          <w:rFonts w:asciiTheme="minorEastAsia" w:hAnsiTheme="minorEastAsia" w:cs="宋体" w:hint="eastAsia"/>
          <w:color w:val="000000" w:themeColor="text1"/>
          <w:kern w:val="0"/>
          <w:sz w:val="24"/>
          <w:szCs w:val="24"/>
        </w:rPr>
        <w:t>二等奖限前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④国家级教学质量工程项目的主要完成人（</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）；省级以上教学质量工程项目的主要完成人（</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⑤获省级以上教学竞赛二等奖以上</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⑥指导学生参加专业竞赛获国家级奖励，或省部级一等奖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项或二等奖</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项（均为第一指导教师）；或指导本科生毕业设计（论文）、硕士研究生毕业论文获省级以上优秀论文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2、教学科研并重型</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）任现职以来，专业工作能力应具备下列条件中的①至⑤条，专职辅导员只需具备第⑥条：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①任现职近</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年来系统担任过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门以上主干课程的讲授工作，其中每学年至少承担</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门全日制普通本科生课程的讲授工作，且近三年未发生过教学事故，完成学校规定的教学、科研等工作任务。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②年均教学工作量不少于</w:t>
      </w:r>
      <w:r w:rsidRPr="00FF5EB9">
        <w:rPr>
          <w:rFonts w:asciiTheme="minorEastAsia" w:hAnsiTheme="minorEastAsia" w:cs="宋体" w:hint="eastAsia"/>
          <w:color w:val="000000" w:themeColor="text1"/>
          <w:kern w:val="0"/>
          <w:szCs w:val="21"/>
        </w:rPr>
        <w:t>200</w:t>
      </w:r>
      <w:r w:rsidRPr="00FF5EB9">
        <w:rPr>
          <w:rFonts w:asciiTheme="minorEastAsia" w:hAnsiTheme="minorEastAsia" w:cs="宋体" w:hint="eastAsia"/>
          <w:color w:val="000000" w:themeColor="text1"/>
          <w:kern w:val="0"/>
          <w:sz w:val="24"/>
          <w:szCs w:val="24"/>
        </w:rPr>
        <w:t>学时（其中课堂教学工作量不少于</w:t>
      </w:r>
      <w:r w:rsidRPr="00FF5EB9">
        <w:rPr>
          <w:rFonts w:asciiTheme="minorEastAsia" w:hAnsiTheme="minorEastAsia" w:cs="宋体" w:hint="eastAsia"/>
          <w:color w:val="000000" w:themeColor="text1"/>
          <w:kern w:val="0"/>
          <w:szCs w:val="21"/>
        </w:rPr>
        <w:t>120</w:t>
      </w:r>
      <w:r w:rsidRPr="00FF5EB9">
        <w:rPr>
          <w:rFonts w:asciiTheme="minorEastAsia" w:hAnsiTheme="minorEastAsia" w:cs="宋体" w:hint="eastAsia"/>
          <w:color w:val="000000" w:themeColor="text1"/>
          <w:kern w:val="0"/>
          <w:sz w:val="24"/>
          <w:szCs w:val="24"/>
        </w:rPr>
        <w:t>学时）。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③任现职以来年度教学质量考核均为合格以上，近五年来须获学校年度教学质量考核优秀</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次以上。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④组织课堂讨论、指导实习实训、社会调查及指导毕业论文、毕业设计等各个教学环节的工作。治学严谨，教学经验丰富，教学效果好。</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⑤担任过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届以上研究生导师，或独立讲授过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门以上研究生学位课程，或指导过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名以上访问学者、青年教师、进修教师学习并取得较好效果。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⑥专职学生辅导员指导学生就业和参与组织省（部）级以上学生思想政治教育活动，并取得良好效果；独立讲授</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门以上相关思想政治教育课或专业课，年均教学工作量不少于</w:t>
      </w:r>
      <w:r w:rsidRPr="00FF5EB9">
        <w:rPr>
          <w:rFonts w:asciiTheme="minorEastAsia" w:hAnsiTheme="minorEastAsia" w:cs="宋体" w:hint="eastAsia"/>
          <w:color w:val="000000" w:themeColor="text1"/>
          <w:kern w:val="0"/>
          <w:szCs w:val="21"/>
        </w:rPr>
        <w:t>64</w:t>
      </w:r>
      <w:r w:rsidRPr="00FF5EB9">
        <w:rPr>
          <w:rFonts w:asciiTheme="minorEastAsia" w:hAnsiTheme="minorEastAsia" w:cs="宋体" w:hint="eastAsia"/>
          <w:color w:val="000000" w:themeColor="text1"/>
          <w:kern w:val="0"/>
          <w:sz w:val="24"/>
          <w:szCs w:val="24"/>
        </w:rPr>
        <w:t>学时；指导青年辅导员工作</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年以上，并取得良好效果。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）任现职以来，业绩与科研成果必须同时具备第①条中的一条和第②条中的一条：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①项目、奖励条件：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a主持完成省（部）级科研项目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b获国家级（</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）或省（部）级奖（</w:t>
      </w:r>
      <w:proofErr w:type="gramStart"/>
      <w:r w:rsidRPr="00FF5EB9">
        <w:rPr>
          <w:rFonts w:asciiTheme="minorEastAsia" w:hAnsiTheme="minorEastAsia" w:cs="宋体" w:hint="eastAsia"/>
          <w:color w:val="000000" w:themeColor="text1"/>
          <w:kern w:val="0"/>
          <w:sz w:val="24"/>
          <w:szCs w:val="24"/>
        </w:rPr>
        <w:t>一等奖限前</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二等奖限前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三等奖限前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c艺术类教师在省（部）级音乐比赛、展演（画展、设计展、音乐会等）中获二等奖以上，或在国家级音乐比赛、展演中获优秀奖以上；或主持承担过省（部）级以上大型项目设计。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d体育类教师任国家级赛事集体项目前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名运动队的主教练、单项比赛冠军的主教练；或任省级赛事集体项目冠军队主教练；或具有国家级裁判及以上资格并在国家级赛事担任过主裁判。</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e专职学生辅导员长期从事学生思想政治工作，且至少近</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年在学生工作第一线。本人获得或所带班级、团支部等学生团体获得省级以上教育主管部门颁发的荣誉称号；或主持完成省（部）级以上学生思想政治教育研究项目。</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noProof/>
          <w:color w:val="000000" w:themeColor="text1"/>
          <w:kern w:val="0"/>
          <w:sz w:val="24"/>
          <w:szCs w:val="24"/>
        </w:rPr>
        <w:t>②</w:t>
      </w:r>
      <w:r w:rsidRPr="00FF5EB9">
        <w:rPr>
          <w:rFonts w:asciiTheme="minorEastAsia" w:hAnsiTheme="minorEastAsia" w:cs="宋体" w:hint="eastAsia"/>
          <w:color w:val="000000" w:themeColor="text1"/>
          <w:kern w:val="0"/>
          <w:sz w:val="24"/>
          <w:szCs w:val="24"/>
        </w:rPr>
        <w:t>论文、论著条件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a在国内核心期刊上发表学术论文</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b被国外权威期刊收录学术论文</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c出版学术著作</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部，且有</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篇学术论文发表在国内核心期刊上或被国外权威期刊收录。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d艺术类教师有</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篇以上学术论文发表在国内核心期刊上或被国外权威期刊收录；同时在艺术类专业核心期刊上发表作品</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件以上，或在省以上电台、电视台播放作品</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件以上（须提供正式播放证书附带有台标的实况录像或音响资料），或由省以上文联下属的一级协会作为主办单位举办的个人独唱（奏）音乐会、独舞专场演出、专场原创作品音乐会、歌舞剧、戏剧中演出主要角色、大型文艺晚会总导演</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次以上，或参加中国文联下属的一级协会主办</w:t>
      </w:r>
      <w:proofErr w:type="gramStart"/>
      <w:r w:rsidRPr="00FF5EB9">
        <w:rPr>
          <w:rFonts w:asciiTheme="minorEastAsia" w:hAnsiTheme="minorEastAsia" w:cs="宋体" w:hint="eastAsia"/>
          <w:color w:val="000000" w:themeColor="text1"/>
          <w:kern w:val="0"/>
          <w:sz w:val="24"/>
          <w:szCs w:val="24"/>
        </w:rPr>
        <w:t>的届展</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次</w:t>
      </w:r>
      <w:proofErr w:type="gramEnd"/>
      <w:r w:rsidRPr="00FF5EB9">
        <w:rPr>
          <w:rFonts w:asciiTheme="minorEastAsia" w:hAnsiTheme="minorEastAsia" w:cs="宋体" w:hint="eastAsia"/>
          <w:color w:val="000000" w:themeColor="text1"/>
          <w:kern w:val="0"/>
          <w:sz w:val="24"/>
          <w:szCs w:val="24"/>
        </w:rPr>
        <w:t>或各专业艺委会主办的展览</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次以上。</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e体育类教师有</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篇以上学术论文发表在国内核心期刊上或被国外权威期刊收录；同时在奥科会、亚科会、全国体育科学大会、全国大学生运动会、全国学校体育科学大会等科学报告会上有墙报交流及以上文章</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篇（限第一作者）。</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f专职学生辅导员有</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篇以上学术论文发表在国内核心期刊上或被国外权威期刊收录；或出版著作</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部，且有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篇论文发表在国内核心期刊上或被国外权威期刊收录。</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3、科研为主型</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）任现职以来，专业工作能力应具备以下条件：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具有本学科系统、坚实的理论基础和渊博的专业知识，在丰富的学术实践基础上形成了稳定的研究方向和系统的研究成果，具有较高的理论研究水平和学术造诣，能及时把握国内外本学科及相关学科的前沿发展动态，具有主持和指导科学研究和学术创新的能力。</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②每学年至少承担</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门全日制普通本科生或研究生课程的讲授工作，且近三年未发生过教学事故，完成学校规定的教学、科研等工作任务。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③年均教学工作量不少于</w:t>
      </w:r>
      <w:r w:rsidRPr="00FF5EB9">
        <w:rPr>
          <w:rFonts w:asciiTheme="minorEastAsia" w:hAnsiTheme="minorEastAsia" w:cs="宋体" w:hint="eastAsia"/>
          <w:color w:val="000000" w:themeColor="text1"/>
          <w:kern w:val="0"/>
          <w:szCs w:val="21"/>
        </w:rPr>
        <w:t>64</w:t>
      </w:r>
      <w:r w:rsidRPr="00FF5EB9">
        <w:rPr>
          <w:rFonts w:asciiTheme="minorEastAsia" w:hAnsiTheme="minorEastAsia" w:cs="宋体" w:hint="eastAsia"/>
          <w:color w:val="000000" w:themeColor="text1"/>
          <w:kern w:val="0"/>
          <w:sz w:val="24"/>
          <w:szCs w:val="24"/>
        </w:rPr>
        <w:t>学时，且任现职以来年度教学质量考核均为合格以上。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④担任过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届以上研究生导师，或独立讲授过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门以上研究生学位课程，或指导过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名以上访问学者、青年教师、进修教师学习并取得较好效果。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）任现职以来，业绩与科研成果同时具备下列条件①至②中的一条以及③至⑤中的一条：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①主持完成国家级科研项目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②获国家级（</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）或省（部）级（</w:t>
      </w:r>
      <w:proofErr w:type="gramStart"/>
      <w:r w:rsidRPr="00FF5EB9">
        <w:rPr>
          <w:rFonts w:asciiTheme="minorEastAsia" w:hAnsiTheme="minorEastAsia" w:cs="宋体" w:hint="eastAsia"/>
          <w:color w:val="000000" w:themeColor="text1"/>
          <w:kern w:val="0"/>
          <w:sz w:val="24"/>
          <w:szCs w:val="24"/>
        </w:rPr>
        <w:t>一等奖限前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二等奖限前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三等奖限前</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）奖。</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③在国内核心期刊上发表学术论文</w:t>
      </w:r>
      <w:r w:rsidRPr="00FF5EB9">
        <w:rPr>
          <w:rFonts w:asciiTheme="minorEastAsia" w:hAnsiTheme="minorEastAsia" w:cs="宋体" w:hint="eastAsia"/>
          <w:color w:val="000000" w:themeColor="text1"/>
          <w:kern w:val="0"/>
          <w:szCs w:val="21"/>
        </w:rPr>
        <w:t>6</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④出版学术专著</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部，且有</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篇学术论文发表在国内核心期刊上或被国外权威期刊收录。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⑤被国外权威期刊收录学术论文</w:t>
      </w:r>
      <w:r w:rsidRPr="00FF5EB9">
        <w:rPr>
          <w:rFonts w:asciiTheme="minorEastAsia" w:hAnsiTheme="minorEastAsia" w:cs="宋体" w:hint="eastAsia"/>
          <w:color w:val="000000" w:themeColor="text1"/>
          <w:kern w:val="0"/>
          <w:szCs w:val="21"/>
        </w:rPr>
        <w:t>6</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4、社会服务与推广型</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）任现职以来，专业工作能力应具备以下条件：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具有系统的专业基础理论和生产实践经验，具有承担重大横向技术研究开发课题、开展技术咨询服务的能力，在成果转化、技术咨询与推广、艺术创作与推广、提供政策咨询等方面产生重要的影响力以及显著的经济社会效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②每学年至少承担</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门全日制普通本科生或研究生课程的讲授工作，且近三年未发生过教学事故，完成学校规定的教学、科研等工作任务。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③年均教学工作量不少于</w:t>
      </w:r>
      <w:r w:rsidRPr="00FF5EB9">
        <w:rPr>
          <w:rFonts w:asciiTheme="minorEastAsia" w:hAnsiTheme="minorEastAsia" w:cs="宋体" w:hint="eastAsia"/>
          <w:color w:val="000000" w:themeColor="text1"/>
          <w:kern w:val="0"/>
          <w:szCs w:val="21"/>
        </w:rPr>
        <w:t>64</w:t>
      </w:r>
      <w:r w:rsidRPr="00FF5EB9">
        <w:rPr>
          <w:rFonts w:asciiTheme="minorEastAsia" w:hAnsiTheme="minorEastAsia" w:cs="宋体" w:hint="eastAsia"/>
          <w:color w:val="000000" w:themeColor="text1"/>
          <w:kern w:val="0"/>
          <w:sz w:val="24"/>
          <w:szCs w:val="24"/>
        </w:rPr>
        <w:t>学时，且任现职以来年度教学质量考核均为合格以上。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④担任过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届以上研究生导师，或独立讲授过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门以上研究生学位课程，或指导过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名以上访问学者、青年教师、进修教师学习并取得较好效果。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）任现职以来，业绩与科研成果应具备下列条件中的</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条，其中①为必须条件。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①在国内核心期刊上发表学术论文</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篇以上；或至少</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篇学术论文被国外权威期刊收录。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②理工科类：主持单项横向课题到账经费</w:t>
      </w:r>
      <w:r w:rsidRPr="00FF5EB9">
        <w:rPr>
          <w:rFonts w:asciiTheme="minorEastAsia" w:hAnsiTheme="minorEastAsia" w:cs="宋体" w:hint="eastAsia"/>
          <w:color w:val="000000" w:themeColor="text1"/>
          <w:kern w:val="0"/>
          <w:szCs w:val="21"/>
        </w:rPr>
        <w:t>200</w:t>
      </w:r>
      <w:r w:rsidRPr="00FF5EB9">
        <w:rPr>
          <w:rFonts w:asciiTheme="minorEastAsia" w:hAnsiTheme="minorEastAsia" w:cs="宋体" w:hint="eastAsia"/>
          <w:color w:val="000000" w:themeColor="text1"/>
          <w:kern w:val="0"/>
          <w:sz w:val="24"/>
          <w:szCs w:val="24"/>
        </w:rPr>
        <w:t>万元，或主持横向课题累计到账经费</w:t>
      </w:r>
      <w:r w:rsidRPr="00FF5EB9">
        <w:rPr>
          <w:rFonts w:asciiTheme="minorEastAsia" w:hAnsiTheme="minorEastAsia" w:cs="宋体" w:hint="eastAsia"/>
          <w:color w:val="000000" w:themeColor="text1"/>
          <w:kern w:val="0"/>
          <w:szCs w:val="21"/>
        </w:rPr>
        <w:t>400</w:t>
      </w:r>
      <w:r w:rsidRPr="00FF5EB9">
        <w:rPr>
          <w:rFonts w:asciiTheme="minorEastAsia" w:hAnsiTheme="minorEastAsia" w:cs="宋体" w:hint="eastAsia"/>
          <w:color w:val="000000" w:themeColor="text1"/>
          <w:kern w:val="0"/>
          <w:sz w:val="24"/>
          <w:szCs w:val="24"/>
        </w:rPr>
        <w:t>万元以上，或主持单项横向课题经费到账</w:t>
      </w:r>
      <w:r w:rsidRPr="00FF5EB9">
        <w:rPr>
          <w:rFonts w:asciiTheme="minorEastAsia" w:hAnsiTheme="minorEastAsia" w:cs="宋体" w:hint="eastAsia"/>
          <w:color w:val="000000" w:themeColor="text1"/>
          <w:kern w:val="0"/>
          <w:szCs w:val="21"/>
        </w:rPr>
        <w:t>120</w:t>
      </w:r>
      <w:r w:rsidRPr="00FF5EB9">
        <w:rPr>
          <w:rFonts w:asciiTheme="minorEastAsia" w:hAnsiTheme="minorEastAsia" w:cs="宋体" w:hint="eastAsia"/>
          <w:color w:val="000000" w:themeColor="text1"/>
          <w:kern w:val="0"/>
          <w:sz w:val="24"/>
          <w:szCs w:val="24"/>
        </w:rPr>
        <w:t>万元且获国家授权发明专利</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项以上，或科研成果转化后形成的产值、利润和经济效益突出，达</w:t>
      </w:r>
      <w:r w:rsidRPr="00FF5EB9">
        <w:rPr>
          <w:rFonts w:asciiTheme="minorEastAsia" w:hAnsiTheme="minorEastAsia" w:cs="宋体" w:hint="eastAsia"/>
          <w:color w:val="000000" w:themeColor="text1"/>
          <w:kern w:val="0"/>
          <w:szCs w:val="21"/>
        </w:rPr>
        <w:t>300</w:t>
      </w:r>
      <w:r w:rsidRPr="00FF5EB9">
        <w:rPr>
          <w:rFonts w:asciiTheme="minorEastAsia" w:hAnsiTheme="minorEastAsia" w:cs="宋体" w:hint="eastAsia"/>
          <w:color w:val="000000" w:themeColor="text1"/>
          <w:kern w:val="0"/>
          <w:sz w:val="24"/>
          <w:szCs w:val="24"/>
        </w:rPr>
        <w:t>万以上。</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人文社科类：主持单项横向课题到账经费</w:t>
      </w:r>
      <w:r w:rsidRPr="00FF5EB9">
        <w:rPr>
          <w:rFonts w:asciiTheme="minorEastAsia" w:hAnsiTheme="minorEastAsia" w:cs="宋体" w:hint="eastAsia"/>
          <w:color w:val="000000" w:themeColor="text1"/>
          <w:kern w:val="0"/>
          <w:szCs w:val="21"/>
        </w:rPr>
        <w:t>120</w:t>
      </w:r>
      <w:r w:rsidRPr="00FF5EB9">
        <w:rPr>
          <w:rFonts w:asciiTheme="minorEastAsia" w:hAnsiTheme="minorEastAsia" w:cs="宋体" w:hint="eastAsia"/>
          <w:color w:val="000000" w:themeColor="text1"/>
          <w:kern w:val="0"/>
          <w:sz w:val="24"/>
          <w:szCs w:val="24"/>
        </w:rPr>
        <w:t>万元，或主持横向课题累计到账经费</w:t>
      </w:r>
      <w:r w:rsidRPr="00FF5EB9">
        <w:rPr>
          <w:rFonts w:asciiTheme="minorEastAsia" w:hAnsiTheme="minorEastAsia" w:cs="宋体" w:hint="eastAsia"/>
          <w:color w:val="000000" w:themeColor="text1"/>
          <w:kern w:val="0"/>
          <w:szCs w:val="21"/>
        </w:rPr>
        <w:t>240</w:t>
      </w:r>
      <w:r w:rsidRPr="00FF5EB9">
        <w:rPr>
          <w:rFonts w:asciiTheme="minorEastAsia" w:hAnsiTheme="minorEastAsia" w:cs="宋体" w:hint="eastAsia"/>
          <w:color w:val="000000" w:themeColor="text1"/>
          <w:kern w:val="0"/>
          <w:sz w:val="24"/>
          <w:szCs w:val="24"/>
        </w:rPr>
        <w:t>万元以上，或政策咨询报告被省级以上政府部门采纳或得到省级以上主要领导肯定批示，或在艺术创作与推广方面产生公认的社会影响力。</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③获国家级二等奖以上奖励（</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（二）副教授</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1、教学为主型</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）任现职以来，专业工作能力应具备以下条件：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①任现职近</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年来，系统担任</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门公共课、基础课或</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门以上专业课程的讲授工作，每学年至少讲授</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门全日制普通本科生课程，且近三年未发生过教学事故，完成学校规定的教学、科研等工作任务。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②专业课教师年均教学工作量不少于</w:t>
      </w:r>
      <w:r w:rsidRPr="00FF5EB9">
        <w:rPr>
          <w:rFonts w:asciiTheme="minorEastAsia" w:hAnsiTheme="minorEastAsia" w:cs="宋体" w:hint="eastAsia"/>
          <w:color w:val="000000" w:themeColor="text1"/>
          <w:kern w:val="0"/>
          <w:szCs w:val="21"/>
        </w:rPr>
        <w:t>280</w:t>
      </w:r>
      <w:r w:rsidRPr="00FF5EB9">
        <w:rPr>
          <w:rFonts w:asciiTheme="minorEastAsia" w:hAnsiTheme="minorEastAsia" w:cs="宋体" w:hint="eastAsia"/>
          <w:color w:val="000000" w:themeColor="text1"/>
          <w:kern w:val="0"/>
          <w:sz w:val="24"/>
          <w:szCs w:val="24"/>
        </w:rPr>
        <w:t>学时（其中课堂教学工作量不少于</w:t>
      </w:r>
      <w:r w:rsidRPr="00FF5EB9">
        <w:rPr>
          <w:rFonts w:asciiTheme="minorEastAsia" w:hAnsiTheme="minorEastAsia" w:cs="宋体" w:hint="eastAsia"/>
          <w:color w:val="000000" w:themeColor="text1"/>
          <w:kern w:val="0"/>
          <w:szCs w:val="21"/>
        </w:rPr>
        <w:t>160</w:t>
      </w:r>
      <w:r w:rsidRPr="00FF5EB9">
        <w:rPr>
          <w:rFonts w:asciiTheme="minorEastAsia" w:hAnsiTheme="minorEastAsia" w:cs="宋体" w:hint="eastAsia"/>
          <w:color w:val="000000" w:themeColor="text1"/>
          <w:kern w:val="0"/>
          <w:sz w:val="24"/>
          <w:szCs w:val="24"/>
        </w:rPr>
        <w:t>学时），基础课、公共课教师年均教学工作量不少于</w:t>
      </w:r>
      <w:r w:rsidRPr="00FF5EB9">
        <w:rPr>
          <w:rFonts w:asciiTheme="minorEastAsia" w:hAnsiTheme="minorEastAsia" w:cs="宋体" w:hint="eastAsia"/>
          <w:color w:val="000000" w:themeColor="text1"/>
          <w:kern w:val="0"/>
          <w:szCs w:val="21"/>
        </w:rPr>
        <w:t>340</w:t>
      </w:r>
      <w:r w:rsidRPr="00FF5EB9">
        <w:rPr>
          <w:rFonts w:asciiTheme="minorEastAsia" w:hAnsiTheme="minorEastAsia" w:cs="宋体" w:hint="eastAsia"/>
          <w:color w:val="000000" w:themeColor="text1"/>
          <w:kern w:val="0"/>
          <w:sz w:val="24"/>
          <w:szCs w:val="24"/>
        </w:rPr>
        <w:t>学时（其中课堂教学工作量不少于</w:t>
      </w:r>
      <w:r w:rsidRPr="00FF5EB9">
        <w:rPr>
          <w:rFonts w:asciiTheme="minorEastAsia" w:hAnsiTheme="minorEastAsia" w:cs="宋体" w:hint="eastAsia"/>
          <w:color w:val="000000" w:themeColor="text1"/>
          <w:kern w:val="0"/>
          <w:szCs w:val="21"/>
        </w:rPr>
        <w:t>260</w:t>
      </w:r>
      <w:r w:rsidRPr="00FF5EB9">
        <w:rPr>
          <w:rFonts w:asciiTheme="minorEastAsia" w:hAnsiTheme="minorEastAsia" w:cs="宋体" w:hint="eastAsia"/>
          <w:color w:val="000000" w:themeColor="text1"/>
          <w:kern w:val="0"/>
          <w:sz w:val="24"/>
          <w:szCs w:val="24"/>
        </w:rPr>
        <w:t>学时）。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③任现职以来年度教学质量考核均为合格以上，且近五年来获学校年度教学质量考核优秀</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次以上。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④组织课堂讨论、指导实习实训、社会调查及指导毕业论文、毕业设计等各个教学环节的工作。遵循教学规律，能根据教学大纲的要求积极改革教学方法，不断更新教学内容，教学效果优秀。积极开展本学科教育教学改革和教学法研究，教学改革成绩显著。</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⑤任现职期间有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年以上学生教育管理（班主任）或教学科研管理工作经历。指导青年教师、进修教师学习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年以上，或协助指导过研究生。</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）任现职以来，业绩与科研成果应具备下列条件的第①条，并同时具备②至⑥条之一：</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①发表学术论文</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篇以上（须含教学研究论文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篇以上），其中至少</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篇（外语、音乐、美术专业至少</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篇）发表在国内核心期刊上或被国外权威期刊收录；或发表教学研究论文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篇以上，</w:t>
      </w:r>
      <w:proofErr w:type="gramStart"/>
      <w:r w:rsidRPr="00FF5EB9">
        <w:rPr>
          <w:rFonts w:asciiTheme="minorEastAsia" w:hAnsiTheme="minorEastAsia" w:cs="宋体" w:hint="eastAsia"/>
          <w:color w:val="000000" w:themeColor="text1"/>
          <w:kern w:val="0"/>
          <w:sz w:val="24"/>
          <w:szCs w:val="24"/>
        </w:rPr>
        <w:t>且公开</w:t>
      </w:r>
      <w:proofErr w:type="gramEnd"/>
      <w:r w:rsidRPr="00FF5EB9">
        <w:rPr>
          <w:rFonts w:asciiTheme="minorEastAsia" w:hAnsiTheme="minorEastAsia" w:cs="宋体" w:hint="eastAsia"/>
          <w:color w:val="000000" w:themeColor="text1"/>
          <w:kern w:val="0"/>
          <w:sz w:val="24"/>
          <w:szCs w:val="24"/>
        </w:rPr>
        <w:t>出版学术著作</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含合著、编著或第一主编的教材</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②主持完成校级教改项目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项，或参与省部级以上教改项目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③获省部级以上教学成果奖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项（排名前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）；或作为负责人获校级教学成果奖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④省级以上教学质量工程项目的主要完成人（</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⑤获省级以上教学竞赛三等奖以上</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⑥指导学生参加专业竞赛获国家级奖（在指导教师中排前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名）、省部级奖二等奖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项或三等奖</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项（在指导教师中排前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Start"/>
      <w:r w:rsidRPr="00FF5EB9">
        <w:rPr>
          <w:rFonts w:asciiTheme="minorEastAsia" w:hAnsiTheme="minorEastAsia" w:cs="宋体" w:hint="eastAsia"/>
          <w:color w:val="000000" w:themeColor="text1"/>
          <w:kern w:val="0"/>
          <w:sz w:val="24"/>
          <w:szCs w:val="24"/>
        </w:rPr>
        <w:t>或厅局级</w:t>
      </w:r>
      <w:proofErr w:type="gramEnd"/>
      <w:r w:rsidRPr="00FF5EB9">
        <w:rPr>
          <w:rFonts w:asciiTheme="minorEastAsia" w:hAnsiTheme="minorEastAsia" w:cs="宋体" w:hint="eastAsia"/>
          <w:color w:val="000000" w:themeColor="text1"/>
          <w:kern w:val="0"/>
          <w:sz w:val="24"/>
          <w:szCs w:val="24"/>
        </w:rPr>
        <w:t>一等奖</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项（为第一指导教师）；或指导本科生毕业设计（论文）、硕士研究生毕业论文获省级以上优秀论文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2、教学科研并重型</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）任现职以来，专业工作能力应具备下列条件的①至④条，专职辅导员只需具备第⑤条：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①任现职近</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年来系统担任</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门公共课、基础课或</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门以上专业课程的讲授工作，每学年至少讲授</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门课程，且近三年未发生过教学事故，完成学校规定的教学、科研等工作任务。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②年均教学工作量不少于</w:t>
      </w:r>
      <w:r w:rsidRPr="00FF5EB9">
        <w:rPr>
          <w:rFonts w:asciiTheme="minorEastAsia" w:hAnsiTheme="minorEastAsia" w:cs="宋体" w:hint="eastAsia"/>
          <w:color w:val="000000" w:themeColor="text1"/>
          <w:kern w:val="0"/>
          <w:szCs w:val="21"/>
        </w:rPr>
        <w:t>200</w:t>
      </w:r>
      <w:r w:rsidRPr="00FF5EB9">
        <w:rPr>
          <w:rFonts w:asciiTheme="minorEastAsia" w:hAnsiTheme="minorEastAsia" w:cs="宋体" w:hint="eastAsia"/>
          <w:color w:val="000000" w:themeColor="text1"/>
          <w:kern w:val="0"/>
          <w:sz w:val="24"/>
          <w:szCs w:val="24"/>
        </w:rPr>
        <w:t>学时（其中课堂教学工作量不少于</w:t>
      </w:r>
      <w:r w:rsidRPr="00FF5EB9">
        <w:rPr>
          <w:rFonts w:asciiTheme="minorEastAsia" w:hAnsiTheme="minorEastAsia" w:cs="宋体" w:hint="eastAsia"/>
          <w:color w:val="000000" w:themeColor="text1"/>
          <w:kern w:val="0"/>
          <w:szCs w:val="21"/>
        </w:rPr>
        <w:t>120</w:t>
      </w:r>
      <w:r w:rsidRPr="00FF5EB9">
        <w:rPr>
          <w:rFonts w:asciiTheme="minorEastAsia" w:hAnsiTheme="minorEastAsia" w:cs="宋体" w:hint="eastAsia"/>
          <w:color w:val="000000" w:themeColor="text1"/>
          <w:kern w:val="0"/>
          <w:sz w:val="24"/>
          <w:szCs w:val="24"/>
        </w:rPr>
        <w:t>学时）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③任现职以来年度教学质量考核均为合格以上，且近五年来须获学校年度教学质量考核优秀</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次以上或年度考核优秀</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次以上。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④任现职期间有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年以上学生教育管理（班主任）或教学科研管理工作经历。指导青年教师、进修教师学习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年以上，或协助指导过研究生。</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⑤专职学生辅导员独立讲授</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门以上相关思想政治教育课或专业课，年均教学工作量不少于</w:t>
      </w:r>
      <w:r w:rsidRPr="00FF5EB9">
        <w:rPr>
          <w:rFonts w:asciiTheme="minorEastAsia" w:hAnsiTheme="minorEastAsia" w:cs="宋体" w:hint="eastAsia"/>
          <w:color w:val="000000" w:themeColor="text1"/>
          <w:kern w:val="0"/>
          <w:szCs w:val="21"/>
        </w:rPr>
        <w:t>64</w:t>
      </w:r>
      <w:r w:rsidRPr="00FF5EB9">
        <w:rPr>
          <w:rFonts w:asciiTheme="minorEastAsia" w:hAnsiTheme="minorEastAsia" w:cs="宋体" w:hint="eastAsia"/>
          <w:color w:val="000000" w:themeColor="text1"/>
          <w:kern w:val="0"/>
          <w:sz w:val="24"/>
          <w:szCs w:val="24"/>
        </w:rPr>
        <w:t>学时；指导学生就业和组织校级以上学生思想政治教育活动，并取得较好效果。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）任现职以来，业绩与科研成果必须同时具备第①条中的一条和第②条中的一条：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①项目、奖励条件：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a主持完成厅（局）级科研项目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b获国家级奖（</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7</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），或省（部）级奖（</w:t>
      </w:r>
      <w:proofErr w:type="gramStart"/>
      <w:r w:rsidRPr="00FF5EB9">
        <w:rPr>
          <w:rFonts w:asciiTheme="minorEastAsia" w:hAnsiTheme="minorEastAsia" w:cs="宋体" w:hint="eastAsia"/>
          <w:color w:val="000000" w:themeColor="text1"/>
          <w:kern w:val="0"/>
          <w:sz w:val="24"/>
          <w:szCs w:val="24"/>
        </w:rPr>
        <w:t>一等奖限前</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、二、</w:t>
      </w:r>
      <w:proofErr w:type="gramStart"/>
      <w:r w:rsidRPr="00FF5EB9">
        <w:rPr>
          <w:rFonts w:asciiTheme="minorEastAsia" w:hAnsiTheme="minorEastAsia" w:cs="宋体" w:hint="eastAsia"/>
          <w:color w:val="000000" w:themeColor="text1"/>
          <w:kern w:val="0"/>
          <w:sz w:val="24"/>
          <w:szCs w:val="24"/>
        </w:rPr>
        <w:t>三等奖限前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），或厅（局）级奖（</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c艺术类教师在省（部）级音乐比赛、展演（画展、设计展、音乐会等）中获优秀奖以上，或在国家级音乐比赛、展演中获入围奖以上；或主持承担过厅（局）级以上大型项目设计。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d体育类教师任国家级赛事集体项目前</w:t>
      </w:r>
      <w:r w:rsidRPr="00FF5EB9">
        <w:rPr>
          <w:rFonts w:asciiTheme="minorEastAsia" w:hAnsiTheme="minorEastAsia" w:cs="宋体" w:hint="eastAsia"/>
          <w:color w:val="000000" w:themeColor="text1"/>
          <w:kern w:val="0"/>
          <w:szCs w:val="21"/>
        </w:rPr>
        <w:t>6</w:t>
      </w:r>
      <w:r w:rsidRPr="00FF5EB9">
        <w:rPr>
          <w:rFonts w:asciiTheme="minorEastAsia" w:hAnsiTheme="minorEastAsia" w:cs="宋体" w:hint="eastAsia"/>
          <w:color w:val="000000" w:themeColor="text1"/>
          <w:kern w:val="0"/>
          <w:sz w:val="24"/>
          <w:szCs w:val="24"/>
        </w:rPr>
        <w:t>名运动队的主教练、单项比赛前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名的主教练；或任省级赛事集体项目前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名运动队的主教练、单项比赛冠军的主教练；或具有国家级裁判及以上资格并有主裁判经历。</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e专职学生辅导员长期从事学生思想政治工作，且至少近</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年在学生工作第一线。本人获得或所带班级、团支部等学生团体获得厅（局）级以上教育主管部门颁发的荣誉称号；或主持完成厅（局）级以上学生思想政治教育研究项目。</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②论文、著作条件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a在国内核心期刊上发表学术论文</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b被国外权威期刊收录学术论文</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c公开出版学术著作</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含合著、编著或第一主编的教材</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部，且有</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篇学术论文发表在国内核心期刊上或被国外权威期刊收录。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d艺术类教师有至少</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篇学术论文发表在国内核心期刊上或被国外权威期刊收录；同时在艺术类专业核心期刊上发表作品</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件以上，或在省以上电台、电视台播放作品</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件以上（须提供正式播放证书附带有台标的实况录像或音响资料），或由省级以上主管部门审批举办个人独唱（奏）音乐会、独舞专场演出、专场原创作品音乐会、歌舞剧、戏剧中演出主要角色、大型文艺晚会总导演</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次以上，或</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件以上作品参加省级以上有关部门举办的展览，其中至少</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件作品为省文联下属的一级协会举办</w:t>
      </w:r>
      <w:proofErr w:type="gramStart"/>
      <w:r w:rsidRPr="00FF5EB9">
        <w:rPr>
          <w:rFonts w:asciiTheme="minorEastAsia" w:hAnsiTheme="minorEastAsia" w:cs="宋体" w:hint="eastAsia"/>
          <w:color w:val="000000" w:themeColor="text1"/>
          <w:kern w:val="0"/>
          <w:sz w:val="24"/>
          <w:szCs w:val="24"/>
        </w:rPr>
        <w:t>的届展或</w:t>
      </w:r>
      <w:proofErr w:type="gramEnd"/>
      <w:r w:rsidRPr="00FF5EB9">
        <w:rPr>
          <w:rFonts w:asciiTheme="minorEastAsia" w:hAnsiTheme="minorEastAsia" w:cs="宋体" w:hint="eastAsia"/>
          <w:color w:val="000000" w:themeColor="text1"/>
          <w:kern w:val="0"/>
          <w:sz w:val="24"/>
          <w:szCs w:val="24"/>
        </w:rPr>
        <w:t>中国文联下属的一级协会各专业艺委会展览。</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e体育类教师有至少</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篇学术论文发表在国内核心期刊上或被国外权威期刊收录；同时在全国体育科学大会、全国大学生运动会、全国学校体育科学大会等科学报告会上有墙报交流及以上文章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篇（限第一作者）。</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f专职学生辅导员有至少</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篇学术论文发表在国内核心期刊上或被国外权威期刊收录；或出版著作</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部，且有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篇论文发表在国内核心期刊上或被国外权威期刊收录。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3、科研为主型</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）任现职以来，专业工作能力应具备下列条件：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具有系统、扎实的理论基础和专业知识、技能，在丰富的学术实践基础上形成了较稳定的研究方向。能及时把握本学科领域前沿发展动态，对教学规律和教学方法有较深入的研究，具有较强的教育教学和科学研究能力。</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②每学年至少承担</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门全日制普通本科生或研究生课程的讲授工作，且近三年未发生过教学事故，完成学校规定的教学、科研等工作任务。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③年均教学工作量不少于</w:t>
      </w:r>
      <w:r w:rsidRPr="00FF5EB9">
        <w:rPr>
          <w:rFonts w:asciiTheme="minorEastAsia" w:hAnsiTheme="minorEastAsia" w:cs="宋体" w:hint="eastAsia"/>
          <w:color w:val="000000" w:themeColor="text1"/>
          <w:kern w:val="0"/>
          <w:szCs w:val="21"/>
        </w:rPr>
        <w:t>64</w:t>
      </w:r>
      <w:r w:rsidRPr="00FF5EB9">
        <w:rPr>
          <w:rFonts w:asciiTheme="minorEastAsia" w:hAnsiTheme="minorEastAsia" w:cs="宋体" w:hint="eastAsia"/>
          <w:color w:val="000000" w:themeColor="text1"/>
          <w:kern w:val="0"/>
          <w:sz w:val="24"/>
          <w:szCs w:val="24"/>
        </w:rPr>
        <w:t>学时，且任现职以来年度教学质量考核均为合格以上。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④任现职期间有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年以上学生教育管理（班主任）或教学科研管理工作经历。指导青年教师、进修教师学习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年以上，或协助指导过研究生。</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2、任现职以来，工作业绩必须同时具备下列条件①至②中一条以及③至⑤中一条：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①主持完成省（部）级科研项目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②获国家级（</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7</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）或省（部）级（</w:t>
      </w:r>
      <w:proofErr w:type="gramStart"/>
      <w:r w:rsidRPr="00FF5EB9">
        <w:rPr>
          <w:rFonts w:asciiTheme="minorEastAsia" w:hAnsiTheme="minorEastAsia" w:cs="宋体" w:hint="eastAsia"/>
          <w:color w:val="000000" w:themeColor="text1"/>
          <w:kern w:val="0"/>
          <w:sz w:val="24"/>
          <w:szCs w:val="24"/>
        </w:rPr>
        <w:t>一等奖限前</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二等奖限前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三等奖限前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）奖。</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③在国内核心期刊上发表学术论文</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④出版学术专著</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部，且有</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篇学术论文发表在国内核心期刊上或被国外权威期刊收录。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⑤被国外权威期刊收录学术论文</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4、社会服务与推广型</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）任现职以来，专业工作能力应具备下列条件：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具有系统的专业基础理论和生产实践经验，具有承担重大横向技术研究开发课题、开展技术咨询服务的能力，在成果转化、技术咨询与推广、艺术创作与推广、提供政策咨询等方面产生重要的影响力以及显著的经济社会效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②每学年至少承担</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门全日制普通本科生或研究生课程的讲授工作，且近三年未发生过教学事故，完成学校规定的教学、科研等工作任务。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③年均教学工作量不少于</w:t>
      </w:r>
      <w:r w:rsidRPr="00FF5EB9">
        <w:rPr>
          <w:rFonts w:asciiTheme="minorEastAsia" w:hAnsiTheme="minorEastAsia" w:cs="宋体" w:hint="eastAsia"/>
          <w:color w:val="000000" w:themeColor="text1"/>
          <w:kern w:val="0"/>
          <w:szCs w:val="21"/>
        </w:rPr>
        <w:t>64</w:t>
      </w:r>
      <w:r w:rsidRPr="00FF5EB9">
        <w:rPr>
          <w:rFonts w:asciiTheme="minorEastAsia" w:hAnsiTheme="minorEastAsia" w:cs="宋体" w:hint="eastAsia"/>
          <w:color w:val="000000" w:themeColor="text1"/>
          <w:kern w:val="0"/>
          <w:sz w:val="24"/>
          <w:szCs w:val="24"/>
        </w:rPr>
        <w:t>学时，且任现职以来年度教学质量考核均为合格以上。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④任现职期间有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年以上学生教育管理（班主任）或教学科研管理工作经历。指导青年教师、进修教师学习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年以上，或协助指导过研究生。</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）任现职以来，工作业绩必须同时具备下列条件中的</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条，其中①为必须条件。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①在国内核心期刊上发表学术论文</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篇以上；或至少</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篇学术论文被国外权威期刊收录。</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②理工科类：主持单项横向课题到账经费</w:t>
      </w:r>
      <w:r w:rsidRPr="00FF5EB9">
        <w:rPr>
          <w:rFonts w:asciiTheme="minorEastAsia" w:hAnsiTheme="minorEastAsia" w:cs="宋体" w:hint="eastAsia"/>
          <w:color w:val="000000" w:themeColor="text1"/>
          <w:kern w:val="0"/>
          <w:szCs w:val="21"/>
        </w:rPr>
        <w:t>120</w:t>
      </w:r>
      <w:r w:rsidRPr="00FF5EB9">
        <w:rPr>
          <w:rFonts w:asciiTheme="minorEastAsia" w:hAnsiTheme="minorEastAsia" w:cs="宋体" w:hint="eastAsia"/>
          <w:color w:val="000000" w:themeColor="text1"/>
          <w:kern w:val="0"/>
          <w:sz w:val="24"/>
          <w:szCs w:val="24"/>
        </w:rPr>
        <w:t>万元以上，或主持横向课题累计到账经费</w:t>
      </w:r>
      <w:r w:rsidRPr="00FF5EB9">
        <w:rPr>
          <w:rFonts w:asciiTheme="minorEastAsia" w:hAnsiTheme="minorEastAsia" w:cs="宋体" w:hint="eastAsia"/>
          <w:color w:val="000000" w:themeColor="text1"/>
          <w:kern w:val="0"/>
          <w:szCs w:val="21"/>
        </w:rPr>
        <w:t>240</w:t>
      </w:r>
      <w:r w:rsidRPr="00FF5EB9">
        <w:rPr>
          <w:rFonts w:asciiTheme="minorEastAsia" w:hAnsiTheme="minorEastAsia" w:cs="宋体" w:hint="eastAsia"/>
          <w:color w:val="000000" w:themeColor="text1"/>
          <w:kern w:val="0"/>
          <w:sz w:val="24"/>
          <w:szCs w:val="24"/>
        </w:rPr>
        <w:t>万元以上，或主持单项横向课题经费到账</w:t>
      </w:r>
      <w:r w:rsidRPr="00FF5EB9">
        <w:rPr>
          <w:rFonts w:asciiTheme="minorEastAsia" w:hAnsiTheme="minorEastAsia" w:cs="宋体" w:hint="eastAsia"/>
          <w:color w:val="000000" w:themeColor="text1"/>
          <w:kern w:val="0"/>
          <w:szCs w:val="21"/>
        </w:rPr>
        <w:t>75</w:t>
      </w:r>
      <w:r w:rsidRPr="00FF5EB9">
        <w:rPr>
          <w:rFonts w:asciiTheme="minorEastAsia" w:hAnsiTheme="minorEastAsia" w:cs="宋体" w:hint="eastAsia"/>
          <w:color w:val="000000" w:themeColor="text1"/>
          <w:kern w:val="0"/>
          <w:sz w:val="24"/>
          <w:szCs w:val="24"/>
        </w:rPr>
        <w:t>万元以上且获国家授权发明专利</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项以上，或科研成果转化后形成的产值、利润和经济效益突出，达</w:t>
      </w:r>
      <w:r w:rsidRPr="00FF5EB9">
        <w:rPr>
          <w:rFonts w:asciiTheme="minorEastAsia" w:hAnsiTheme="minorEastAsia" w:cs="宋体" w:hint="eastAsia"/>
          <w:color w:val="000000" w:themeColor="text1"/>
          <w:kern w:val="0"/>
          <w:szCs w:val="21"/>
        </w:rPr>
        <w:t>200</w:t>
      </w:r>
      <w:r w:rsidRPr="00FF5EB9">
        <w:rPr>
          <w:rFonts w:asciiTheme="minorEastAsia" w:hAnsiTheme="minorEastAsia" w:cs="宋体" w:hint="eastAsia"/>
          <w:color w:val="000000" w:themeColor="text1"/>
          <w:kern w:val="0"/>
          <w:sz w:val="24"/>
          <w:szCs w:val="24"/>
        </w:rPr>
        <w:t>万以上。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人文社科类：主持单项横向课题到账经费</w:t>
      </w:r>
      <w:r w:rsidRPr="00FF5EB9">
        <w:rPr>
          <w:rFonts w:asciiTheme="minorEastAsia" w:hAnsiTheme="minorEastAsia" w:cs="宋体" w:hint="eastAsia"/>
          <w:color w:val="000000" w:themeColor="text1"/>
          <w:kern w:val="0"/>
          <w:szCs w:val="21"/>
        </w:rPr>
        <w:t>75</w:t>
      </w:r>
      <w:r w:rsidRPr="00FF5EB9">
        <w:rPr>
          <w:rFonts w:asciiTheme="minorEastAsia" w:hAnsiTheme="minorEastAsia" w:cs="宋体" w:hint="eastAsia"/>
          <w:color w:val="000000" w:themeColor="text1"/>
          <w:kern w:val="0"/>
          <w:sz w:val="24"/>
          <w:szCs w:val="24"/>
        </w:rPr>
        <w:t>万元以上，或累计到账经费</w:t>
      </w:r>
      <w:r w:rsidRPr="00FF5EB9">
        <w:rPr>
          <w:rFonts w:asciiTheme="minorEastAsia" w:hAnsiTheme="minorEastAsia" w:cs="宋体" w:hint="eastAsia"/>
          <w:color w:val="000000" w:themeColor="text1"/>
          <w:kern w:val="0"/>
          <w:szCs w:val="21"/>
        </w:rPr>
        <w:t>150</w:t>
      </w:r>
      <w:r w:rsidRPr="00FF5EB9">
        <w:rPr>
          <w:rFonts w:asciiTheme="minorEastAsia" w:hAnsiTheme="minorEastAsia" w:cs="宋体" w:hint="eastAsia"/>
          <w:color w:val="000000" w:themeColor="text1"/>
          <w:kern w:val="0"/>
          <w:sz w:val="24"/>
          <w:szCs w:val="24"/>
        </w:rPr>
        <w:t>万元以上，或政策咨询报告被厅级以上政府采纳或得到厅级以上主要领导肯定批示，或在艺术创作与推广方面产生公认的社会影响力。</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③获国家级二等奖以上奖励（</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）或获省部级一等奖（</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（三）讲师</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1、任现职以来，专业工作能力应具备下列条件：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）具有扎实的本专业知识和较完备的教育理论基础，了解本学科国内外发展动态。具有从事教育教学、科学研究工作的能力。</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）公共课和基础课教师，独立讲授</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门以上课程；专业课和实践课教师，独立承担</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门以上专业课程或实践课程部分或全部内容的教学工作，完成学校规定的教学工作任务。教学基本功扎实，教学态度端正，教学效果良好。</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）年均教学工作量不少于</w:t>
      </w:r>
      <w:r w:rsidRPr="00FF5EB9">
        <w:rPr>
          <w:rFonts w:asciiTheme="minorEastAsia" w:hAnsiTheme="minorEastAsia" w:cs="宋体" w:hint="eastAsia"/>
          <w:color w:val="000000" w:themeColor="text1"/>
          <w:kern w:val="0"/>
          <w:szCs w:val="21"/>
        </w:rPr>
        <w:t>200</w:t>
      </w:r>
      <w:r w:rsidRPr="00FF5EB9">
        <w:rPr>
          <w:rFonts w:asciiTheme="minorEastAsia" w:hAnsiTheme="minorEastAsia" w:cs="宋体" w:hint="eastAsia"/>
          <w:color w:val="000000" w:themeColor="text1"/>
          <w:kern w:val="0"/>
          <w:sz w:val="24"/>
          <w:szCs w:val="24"/>
        </w:rPr>
        <w:t>学时，任现职以来教学质量考核均为合格以上。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）全过程地承担过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门课程的专职辅导、答疑、批改作业、实验、实习、组织课堂讨论等各教学环节工作，协助指导毕业论文、毕业设计。</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）有</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年以上学生教育管理（班主任）或教学科研管理工作经历。</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2、任现职以来，工作业绩应具备下列条件中的</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条，其中第</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条为必备条件：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）发表学术论文</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篇以上；或发表学术论文</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篇以上，且参与撰写学术著作或参编省级以上统编、规划教材（本人撰写</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万字以上）。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）获厅（局）级</w:t>
      </w:r>
      <w:proofErr w:type="gramStart"/>
      <w:r w:rsidRPr="00FF5EB9">
        <w:rPr>
          <w:rFonts w:asciiTheme="minorEastAsia" w:hAnsiTheme="minorEastAsia" w:cs="宋体" w:hint="eastAsia"/>
          <w:color w:val="000000" w:themeColor="text1"/>
          <w:kern w:val="0"/>
          <w:sz w:val="24"/>
          <w:szCs w:val="24"/>
        </w:rPr>
        <w:t>以上奖</w:t>
      </w:r>
      <w:proofErr w:type="gramEnd"/>
      <w:r w:rsidRPr="00FF5EB9">
        <w:rPr>
          <w:rFonts w:asciiTheme="minorEastAsia" w:hAnsiTheme="minorEastAsia" w:cs="宋体" w:hint="eastAsia"/>
          <w:color w:val="000000" w:themeColor="text1"/>
          <w:kern w:val="0"/>
          <w:sz w:val="24"/>
          <w:szCs w:val="24"/>
        </w:rPr>
        <w:t>或校级教学成果奖。</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）参与校级以上科研项目。</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4</w:t>
      </w:r>
      <w:r w:rsidRPr="00FF5EB9">
        <w:rPr>
          <w:rFonts w:asciiTheme="minorEastAsia" w:hAnsiTheme="minorEastAsia" w:cs="宋体" w:hint="eastAsia"/>
          <w:color w:val="000000" w:themeColor="text1"/>
          <w:kern w:val="0"/>
          <w:sz w:val="24"/>
          <w:szCs w:val="24"/>
        </w:rPr>
        <w:t>）参与完成省级以上教学质量工程项目。</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）获得与本专业相关的国家专利</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6</w:t>
      </w:r>
      <w:r w:rsidRPr="00FF5EB9">
        <w:rPr>
          <w:rFonts w:asciiTheme="minorEastAsia" w:hAnsiTheme="minorEastAsia" w:cs="宋体" w:hint="eastAsia"/>
          <w:color w:val="000000" w:themeColor="text1"/>
          <w:kern w:val="0"/>
          <w:sz w:val="24"/>
          <w:szCs w:val="24"/>
        </w:rPr>
        <w:t>）指导学生参加校级以上专业比赛获二等奖以上。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7</w:t>
      </w:r>
      <w:r w:rsidRPr="00FF5EB9">
        <w:rPr>
          <w:rFonts w:asciiTheme="minorEastAsia" w:hAnsiTheme="minorEastAsia" w:cs="宋体" w:hint="eastAsia"/>
          <w:color w:val="000000" w:themeColor="text1"/>
          <w:kern w:val="0"/>
          <w:sz w:val="24"/>
          <w:szCs w:val="24"/>
        </w:rPr>
        <w:t>）艺术类教师参与完成校级以上大型项目设计或企业形象设计，取得良好的社会、经济效益。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8</w:t>
      </w:r>
      <w:r w:rsidRPr="00FF5EB9">
        <w:rPr>
          <w:rFonts w:asciiTheme="minorEastAsia" w:hAnsiTheme="minorEastAsia" w:cs="宋体" w:hint="eastAsia"/>
          <w:color w:val="000000" w:themeColor="text1"/>
          <w:kern w:val="0"/>
          <w:sz w:val="24"/>
          <w:szCs w:val="24"/>
        </w:rPr>
        <w:t>）专职学生辅导员长期从事学生思想政治工作，且至少近</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年在学生工作第一线。本人获得或所带班级、团支部等学生团体获得校级以上主管部门颁发的荣誉称号；或参与完成校级以上学生思想政治教育研究项目。</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（四）助教</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1、专业工作能力应具备下列条件：</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）承担部分课程的辅导、答疑、批改作业、</w:t>
      </w:r>
      <w:proofErr w:type="gramStart"/>
      <w:r w:rsidRPr="00FF5EB9">
        <w:rPr>
          <w:rFonts w:asciiTheme="minorEastAsia" w:hAnsiTheme="minorEastAsia" w:cs="宋体" w:hint="eastAsia"/>
          <w:color w:val="000000" w:themeColor="text1"/>
          <w:kern w:val="0"/>
          <w:sz w:val="24"/>
          <w:szCs w:val="24"/>
        </w:rPr>
        <w:t>辅学课</w:t>
      </w:r>
      <w:proofErr w:type="gramEnd"/>
      <w:r w:rsidRPr="00FF5EB9">
        <w:rPr>
          <w:rFonts w:asciiTheme="minorEastAsia" w:hAnsiTheme="minorEastAsia" w:cs="宋体" w:hint="eastAsia"/>
          <w:color w:val="000000" w:themeColor="text1"/>
          <w:kern w:val="0"/>
          <w:sz w:val="24"/>
          <w:szCs w:val="24"/>
        </w:rPr>
        <w:t>、实验课、组织课堂讨论等教学环节工作。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）担任学生的思想政治工作或教学、科研方面的管理工作。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）参加组织和指导学生生产实习、社会调查等方面的工作。</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2、任现职以来，取得较好的工作业绩，能较好地完成所担负的教学、科研、技术开发、社会服务及其他科学技术工作的辅助性工作任务。</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 w:val="24"/>
          <w:szCs w:val="24"/>
        </w:rPr>
      </w:pPr>
      <w:r w:rsidRPr="00FF5EB9">
        <w:rPr>
          <w:rFonts w:asciiTheme="minorEastAsia" w:hAnsiTheme="minorEastAsia" w:cs="宋体" w:hint="eastAsia"/>
          <w:b/>
          <w:color w:val="000000" w:themeColor="text1"/>
          <w:kern w:val="0"/>
          <w:sz w:val="24"/>
          <w:szCs w:val="24"/>
        </w:rPr>
        <w:t>第六条破格</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不具备规定的学历资历，确有真才实学、突出能力、特殊成果、显著业绩者，可以逐级破格申报相应的高校教师职务任职资格的评审。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一、教授</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教学为主型暂不实行破格申报。破格申报必须符合下列条件中的</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条（其中第（一）条为必须条件）：</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（一）论文、著作条件在相应类型正常申报要求的基础上，另增加</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篇在国内核心期刊或国外权威刊物上发表的学术论文，或增加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部公开出版的学术著作。</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（二）主持完成国家级科研项目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项以上。</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（三）获国家级奖励（</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）或省（部）级一、二等奖（</w:t>
      </w:r>
      <w:proofErr w:type="gramStart"/>
      <w:r w:rsidRPr="00FF5EB9">
        <w:rPr>
          <w:rFonts w:asciiTheme="minorEastAsia" w:hAnsiTheme="minorEastAsia" w:cs="宋体" w:hint="eastAsia"/>
          <w:color w:val="000000" w:themeColor="text1"/>
          <w:kern w:val="0"/>
          <w:sz w:val="24"/>
          <w:szCs w:val="24"/>
        </w:rPr>
        <w:t>一等奖限前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二等奖限前</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（四）作为海外人才引进回国具有国外博士学位，在所研究的领域中有较大突破，取得的成果已被确认达到国际先进水平或国内领先水平（第一完成人，</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位同行教授书面鉴定），回国后继续该领域研究，并有较大进展者。</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（五）艺术类教师在国家级专业比赛（展演）中获二等奖以上。</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（六）体育类教师指导学生参加国家级</w:t>
      </w:r>
      <w:proofErr w:type="gramStart"/>
      <w:r w:rsidRPr="00FF5EB9">
        <w:rPr>
          <w:rFonts w:asciiTheme="minorEastAsia" w:hAnsiTheme="minorEastAsia" w:cs="宋体" w:hint="eastAsia"/>
          <w:color w:val="000000" w:themeColor="text1"/>
          <w:kern w:val="0"/>
          <w:sz w:val="24"/>
          <w:szCs w:val="24"/>
        </w:rPr>
        <w:t>赛事获</w:t>
      </w:r>
      <w:proofErr w:type="gramEnd"/>
      <w:r w:rsidRPr="00FF5EB9">
        <w:rPr>
          <w:rFonts w:asciiTheme="minorEastAsia" w:hAnsiTheme="minorEastAsia" w:cs="宋体" w:hint="eastAsia"/>
          <w:color w:val="000000" w:themeColor="text1"/>
          <w:kern w:val="0"/>
          <w:sz w:val="24"/>
          <w:szCs w:val="24"/>
        </w:rPr>
        <w:t>集体项目前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名或单项比赛冠军。</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（七）理工科类教师主持单项横向课题到账经费</w:t>
      </w:r>
      <w:r w:rsidRPr="00FF5EB9">
        <w:rPr>
          <w:rFonts w:asciiTheme="minorEastAsia" w:hAnsiTheme="minorEastAsia" w:cs="宋体" w:hint="eastAsia"/>
          <w:color w:val="000000" w:themeColor="text1"/>
          <w:kern w:val="0"/>
          <w:szCs w:val="21"/>
        </w:rPr>
        <w:t>300</w:t>
      </w:r>
      <w:r w:rsidRPr="00FF5EB9">
        <w:rPr>
          <w:rFonts w:asciiTheme="minorEastAsia" w:hAnsiTheme="minorEastAsia" w:cs="宋体" w:hint="eastAsia"/>
          <w:color w:val="000000" w:themeColor="text1"/>
          <w:kern w:val="0"/>
          <w:sz w:val="24"/>
          <w:szCs w:val="24"/>
        </w:rPr>
        <w:t>万元，或主持横向课题累计到账经费</w:t>
      </w:r>
      <w:r w:rsidRPr="00FF5EB9">
        <w:rPr>
          <w:rFonts w:asciiTheme="minorEastAsia" w:hAnsiTheme="minorEastAsia" w:cs="宋体" w:hint="eastAsia"/>
          <w:color w:val="000000" w:themeColor="text1"/>
          <w:kern w:val="0"/>
          <w:szCs w:val="21"/>
        </w:rPr>
        <w:t>500</w:t>
      </w:r>
      <w:r w:rsidRPr="00FF5EB9">
        <w:rPr>
          <w:rFonts w:asciiTheme="minorEastAsia" w:hAnsiTheme="minorEastAsia" w:cs="宋体" w:hint="eastAsia"/>
          <w:color w:val="000000" w:themeColor="text1"/>
          <w:kern w:val="0"/>
          <w:sz w:val="24"/>
          <w:szCs w:val="24"/>
        </w:rPr>
        <w:t>万元以上；人文社科类教师主持单项横向课题到账经费</w:t>
      </w:r>
      <w:r w:rsidRPr="00FF5EB9">
        <w:rPr>
          <w:rFonts w:asciiTheme="minorEastAsia" w:hAnsiTheme="minorEastAsia" w:cs="宋体" w:hint="eastAsia"/>
          <w:color w:val="000000" w:themeColor="text1"/>
          <w:kern w:val="0"/>
          <w:szCs w:val="21"/>
        </w:rPr>
        <w:t>180</w:t>
      </w:r>
      <w:r w:rsidRPr="00FF5EB9">
        <w:rPr>
          <w:rFonts w:asciiTheme="minorEastAsia" w:hAnsiTheme="minorEastAsia" w:cs="宋体" w:hint="eastAsia"/>
          <w:color w:val="000000" w:themeColor="text1"/>
          <w:kern w:val="0"/>
          <w:sz w:val="24"/>
          <w:szCs w:val="24"/>
        </w:rPr>
        <w:t>万元，或主持横向课题累计到账经费</w:t>
      </w:r>
      <w:r w:rsidRPr="00FF5EB9">
        <w:rPr>
          <w:rFonts w:asciiTheme="minorEastAsia" w:hAnsiTheme="minorEastAsia" w:cs="宋体" w:hint="eastAsia"/>
          <w:color w:val="000000" w:themeColor="text1"/>
          <w:kern w:val="0"/>
          <w:szCs w:val="21"/>
        </w:rPr>
        <w:t>300</w:t>
      </w:r>
      <w:r w:rsidRPr="00FF5EB9">
        <w:rPr>
          <w:rFonts w:asciiTheme="minorEastAsia" w:hAnsiTheme="minorEastAsia" w:cs="宋体" w:hint="eastAsia"/>
          <w:color w:val="000000" w:themeColor="text1"/>
          <w:kern w:val="0"/>
          <w:sz w:val="24"/>
          <w:szCs w:val="24"/>
        </w:rPr>
        <w:t>万元以上。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二、副教授</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教学为主型不实行破格申报。破格申报必须符合下列条件中的</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条（其中第（一）条为必须条件）：</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（一）论文、著作条件在相应类型正常申报要求的基础上，另增加</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篇在国内核心期刊或国外权威刊物上发表的学术论文，或增加</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部公开出版的学术著作。</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（二）主持完成国家级科研项目</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项或省（部）级科研项目</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项以上。</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（三）获国家级奖励（</w:t>
      </w:r>
      <w:proofErr w:type="gramStart"/>
      <w:r w:rsidRPr="00FF5EB9">
        <w:rPr>
          <w:rFonts w:asciiTheme="minorEastAsia" w:hAnsiTheme="minorEastAsia" w:cs="宋体" w:hint="eastAsia"/>
          <w:color w:val="000000" w:themeColor="text1"/>
          <w:kern w:val="0"/>
          <w:sz w:val="24"/>
          <w:szCs w:val="24"/>
        </w:rPr>
        <w:t>限前</w:t>
      </w:r>
      <w:r w:rsidRPr="00FF5EB9">
        <w:rPr>
          <w:rFonts w:asciiTheme="minorEastAsia" w:hAnsiTheme="minorEastAsia" w:cs="宋体" w:hint="eastAsia"/>
          <w:color w:val="000000" w:themeColor="text1"/>
          <w:kern w:val="0"/>
          <w:szCs w:val="21"/>
        </w:rPr>
        <w:t>5</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）或省（部）级等奖（</w:t>
      </w:r>
      <w:proofErr w:type="gramStart"/>
      <w:r w:rsidRPr="00FF5EB9">
        <w:rPr>
          <w:rFonts w:asciiTheme="minorEastAsia" w:hAnsiTheme="minorEastAsia" w:cs="宋体" w:hint="eastAsia"/>
          <w:color w:val="000000" w:themeColor="text1"/>
          <w:kern w:val="0"/>
          <w:sz w:val="24"/>
          <w:szCs w:val="24"/>
        </w:rPr>
        <w:t>一等奖限前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二等奖限前</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roofErr w:type="gramStart"/>
      <w:r w:rsidRPr="00FF5EB9">
        <w:rPr>
          <w:rFonts w:asciiTheme="minorEastAsia" w:hAnsiTheme="minorEastAsia" w:cs="宋体" w:hint="eastAsia"/>
          <w:color w:val="000000" w:themeColor="text1"/>
          <w:kern w:val="0"/>
          <w:sz w:val="24"/>
          <w:szCs w:val="24"/>
        </w:rPr>
        <w:t>三等奖限前</w:t>
      </w:r>
      <w:r w:rsidRPr="00FF5EB9">
        <w:rPr>
          <w:rFonts w:asciiTheme="minorEastAsia" w:hAnsiTheme="minorEastAsia" w:cs="宋体" w:hint="eastAsia"/>
          <w:color w:val="000000" w:themeColor="text1"/>
          <w:kern w:val="0"/>
          <w:szCs w:val="21"/>
        </w:rPr>
        <w:t>1</w:t>
      </w:r>
      <w:r w:rsidRPr="00FF5EB9">
        <w:rPr>
          <w:rFonts w:asciiTheme="minorEastAsia" w:hAnsiTheme="minorEastAsia" w:cs="宋体" w:hint="eastAsia"/>
          <w:color w:val="000000" w:themeColor="text1"/>
          <w:kern w:val="0"/>
          <w:sz w:val="24"/>
          <w:szCs w:val="24"/>
        </w:rPr>
        <w:t>名</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（四）具有博士学位，在所从事的该领域中有较大突破，取得的成果已被确认达到国内先进水平（第一完成人，</w:t>
      </w:r>
      <w:r w:rsidRPr="00FF5EB9">
        <w:rPr>
          <w:rFonts w:asciiTheme="minorEastAsia" w:hAnsiTheme="minorEastAsia" w:cs="宋体" w:hint="eastAsia"/>
          <w:color w:val="000000" w:themeColor="text1"/>
          <w:kern w:val="0"/>
          <w:szCs w:val="21"/>
        </w:rPr>
        <w:t>2</w:t>
      </w:r>
      <w:r w:rsidRPr="00FF5EB9">
        <w:rPr>
          <w:rFonts w:asciiTheme="minorEastAsia" w:hAnsiTheme="minorEastAsia" w:cs="宋体" w:hint="eastAsia"/>
          <w:color w:val="000000" w:themeColor="text1"/>
          <w:kern w:val="0"/>
          <w:sz w:val="24"/>
          <w:szCs w:val="24"/>
        </w:rPr>
        <w:t>位同行教授书面鉴定）。</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（五）艺术类教师在国家级专业比赛（展演）中获三等奖以上或在省级专业比赛（展演）中获一等奖以上。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（六）体育类教师指导学生参加省级</w:t>
      </w:r>
      <w:proofErr w:type="gramStart"/>
      <w:r w:rsidRPr="00FF5EB9">
        <w:rPr>
          <w:rFonts w:asciiTheme="minorEastAsia" w:hAnsiTheme="minorEastAsia" w:cs="宋体" w:hint="eastAsia"/>
          <w:color w:val="000000" w:themeColor="text1"/>
          <w:kern w:val="0"/>
          <w:sz w:val="24"/>
          <w:szCs w:val="24"/>
        </w:rPr>
        <w:t>赛事获</w:t>
      </w:r>
      <w:proofErr w:type="gramEnd"/>
      <w:r w:rsidRPr="00FF5EB9">
        <w:rPr>
          <w:rFonts w:asciiTheme="minorEastAsia" w:hAnsiTheme="minorEastAsia" w:cs="宋体" w:hint="eastAsia"/>
          <w:color w:val="000000" w:themeColor="text1"/>
          <w:kern w:val="0"/>
          <w:sz w:val="24"/>
          <w:szCs w:val="24"/>
        </w:rPr>
        <w:t>集体项目前</w:t>
      </w:r>
      <w:r w:rsidRPr="00FF5EB9">
        <w:rPr>
          <w:rFonts w:asciiTheme="minorEastAsia" w:hAnsiTheme="minorEastAsia" w:cs="宋体" w:hint="eastAsia"/>
          <w:color w:val="000000" w:themeColor="text1"/>
          <w:kern w:val="0"/>
          <w:szCs w:val="21"/>
        </w:rPr>
        <w:t>3</w:t>
      </w:r>
      <w:r w:rsidRPr="00FF5EB9">
        <w:rPr>
          <w:rFonts w:asciiTheme="minorEastAsia" w:hAnsiTheme="minorEastAsia" w:cs="宋体" w:hint="eastAsia"/>
          <w:color w:val="000000" w:themeColor="text1"/>
          <w:kern w:val="0"/>
          <w:sz w:val="24"/>
          <w:szCs w:val="24"/>
        </w:rPr>
        <w:t>名或单项比赛冠军。</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（七）理工科类教师主持单项横向课题到账经费</w:t>
      </w:r>
      <w:r w:rsidRPr="00FF5EB9">
        <w:rPr>
          <w:rFonts w:asciiTheme="minorEastAsia" w:hAnsiTheme="minorEastAsia" w:cs="宋体" w:hint="eastAsia"/>
          <w:color w:val="000000" w:themeColor="text1"/>
          <w:kern w:val="0"/>
          <w:szCs w:val="21"/>
        </w:rPr>
        <w:t>200</w:t>
      </w:r>
      <w:r w:rsidRPr="00FF5EB9">
        <w:rPr>
          <w:rFonts w:asciiTheme="minorEastAsia" w:hAnsiTheme="minorEastAsia" w:cs="宋体" w:hint="eastAsia"/>
          <w:color w:val="000000" w:themeColor="text1"/>
          <w:kern w:val="0"/>
          <w:sz w:val="24"/>
          <w:szCs w:val="24"/>
        </w:rPr>
        <w:t>万元，或主持横向课题累计到账经费</w:t>
      </w:r>
      <w:r w:rsidRPr="00FF5EB9">
        <w:rPr>
          <w:rFonts w:asciiTheme="minorEastAsia" w:hAnsiTheme="minorEastAsia" w:cs="宋体" w:hint="eastAsia"/>
          <w:color w:val="000000" w:themeColor="text1"/>
          <w:kern w:val="0"/>
          <w:szCs w:val="21"/>
        </w:rPr>
        <w:t>300</w:t>
      </w:r>
      <w:r w:rsidRPr="00FF5EB9">
        <w:rPr>
          <w:rFonts w:asciiTheme="minorEastAsia" w:hAnsiTheme="minorEastAsia" w:cs="宋体" w:hint="eastAsia"/>
          <w:color w:val="000000" w:themeColor="text1"/>
          <w:kern w:val="0"/>
          <w:sz w:val="24"/>
          <w:szCs w:val="24"/>
        </w:rPr>
        <w:t>万元以上；人文社科类教师主持单项横向课题到账经费</w:t>
      </w:r>
      <w:r w:rsidRPr="00FF5EB9">
        <w:rPr>
          <w:rFonts w:asciiTheme="minorEastAsia" w:hAnsiTheme="minorEastAsia" w:cs="宋体" w:hint="eastAsia"/>
          <w:color w:val="000000" w:themeColor="text1"/>
          <w:kern w:val="0"/>
          <w:szCs w:val="21"/>
        </w:rPr>
        <w:t>125</w:t>
      </w:r>
      <w:r w:rsidRPr="00FF5EB9">
        <w:rPr>
          <w:rFonts w:asciiTheme="minorEastAsia" w:hAnsiTheme="minorEastAsia" w:cs="宋体" w:hint="eastAsia"/>
          <w:color w:val="000000" w:themeColor="text1"/>
          <w:kern w:val="0"/>
          <w:sz w:val="24"/>
          <w:szCs w:val="24"/>
        </w:rPr>
        <w:t>万元，或主持横向课题累计到账经费</w:t>
      </w:r>
      <w:r w:rsidRPr="00FF5EB9">
        <w:rPr>
          <w:rFonts w:asciiTheme="minorEastAsia" w:hAnsiTheme="minorEastAsia" w:cs="宋体" w:hint="eastAsia"/>
          <w:color w:val="000000" w:themeColor="text1"/>
          <w:kern w:val="0"/>
          <w:szCs w:val="21"/>
        </w:rPr>
        <w:t>180</w:t>
      </w:r>
      <w:r w:rsidRPr="00FF5EB9">
        <w:rPr>
          <w:rFonts w:asciiTheme="minorEastAsia" w:hAnsiTheme="minorEastAsia" w:cs="宋体" w:hint="eastAsia"/>
          <w:color w:val="000000" w:themeColor="text1"/>
          <w:kern w:val="0"/>
          <w:sz w:val="24"/>
          <w:szCs w:val="24"/>
        </w:rPr>
        <w:t>万元以上。</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三、讲师、助教职务任职资格不作破格要求。</w:t>
      </w:r>
    </w:p>
    <w:p w:rsidR="00FF5EB9" w:rsidRPr="00FF5EB9" w:rsidRDefault="00FF5EB9" w:rsidP="00FF5EB9">
      <w:pPr>
        <w:widowControl/>
        <w:shd w:val="clear" w:color="auto" w:fill="FFFFFF"/>
        <w:spacing w:line="360" w:lineRule="exact"/>
        <w:ind w:firstLineChars="200" w:firstLine="482"/>
        <w:jc w:val="left"/>
        <w:rPr>
          <w:rFonts w:asciiTheme="minorEastAsia" w:hAnsiTheme="minorEastAsia" w:cs="宋体"/>
          <w:color w:val="000000" w:themeColor="text1"/>
          <w:kern w:val="0"/>
          <w:sz w:val="24"/>
          <w:szCs w:val="24"/>
        </w:rPr>
      </w:pPr>
      <w:r w:rsidRPr="00FF5EB9">
        <w:rPr>
          <w:rFonts w:asciiTheme="minorEastAsia" w:hAnsiTheme="minorEastAsia" w:cs="宋体" w:hint="eastAsia"/>
          <w:b/>
          <w:color w:val="000000" w:themeColor="text1"/>
          <w:kern w:val="0"/>
          <w:sz w:val="24"/>
          <w:szCs w:val="24"/>
        </w:rPr>
        <w:t>第七条评审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评审是对专业技术人员能力水平进行科学评价的重要环节，评委会主要依据申报者提供的申报材料进行综合评价。总的要求是：坚持标准条件，注重能力业绩，鼓励突破创新，适当引导倾斜，力求客观公正，确保评价质量。具体从专业理论水平，专业实践运用，科研、师导、创新等方面进行评审：</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一、专业理论水平</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申报教授职务任职资格者，必须具有系统的专业理论知识和坚实的理论功底，是本学科的学术带头人，对本学科建设有较大贡献，及时了解和掌握本学科国内外发展的前沿动态，对某一领域有深入的研究，发表、出版过具有创见性的科学论文、著作或教科书，或有重大的创造发明，在省内同行中有较高的知名度。</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申报副教授职务任职资格者，必须具有系统而坚实的理论基础和较高的专业知识水平，能及时掌握本学科发展的前沿状况，发表过一定水平的科学论文或出版过有价值的著作、教科书，或在教学研究方面有较高的造诣，或在实际及其他科学技术工作方面有较大的贡献。</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（三）申报讲师职务任职资格者，必须对本学科的基础理论有较为系统的了解和掌握，能独立进行教学科研和专业理论研究工作，发表过一定水平的论文，取得过一定价值的成果。</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（四）申报助教职务任职资格者，必须基本掌握本学科的基础理论和专业知识，能参与本专业相关的教研活动。</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二、专业实践运用</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（一）申报教授职务任职资格者，必须具有很强的工作能力和丰富的教学工作经验，教学成绩突出。能承担有一定理论深度的大型专题课，教法创新，教学效果好，有较强的教学科研管理和组织领导能力。</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（二）申报副教授职务任职资格者，必须具有较强的工作能力和较丰富的教学工作经验，能组织和指导本学科各教学环节的教学活动，教学成绩明显，教学质量良好。</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（三）申报讲师职务任职资格者，必须具有独立承担本学科教学工作的能力，能完成教学工作量，承担的教学任务，教学效果良好。</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（四）申报助教职务任职资格者，必须熟悉和了解本学科教学工作各环节的要求，较好地完成所担负的教学辅助工作任务。</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三、科研、师导、创新</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评审活动中，要重视对申报者特别是高、中级职务任职资格申报</w:t>
      </w:r>
      <w:proofErr w:type="gramStart"/>
      <w:r w:rsidRPr="00FF5EB9">
        <w:rPr>
          <w:rFonts w:asciiTheme="minorEastAsia" w:hAnsiTheme="minorEastAsia" w:cs="宋体" w:hint="eastAsia"/>
          <w:color w:val="000000" w:themeColor="text1"/>
          <w:kern w:val="0"/>
          <w:sz w:val="24"/>
          <w:szCs w:val="24"/>
        </w:rPr>
        <w:t>者科研</w:t>
      </w:r>
      <w:proofErr w:type="gramEnd"/>
      <w:r w:rsidRPr="00FF5EB9">
        <w:rPr>
          <w:rFonts w:asciiTheme="minorEastAsia" w:hAnsiTheme="minorEastAsia" w:cs="宋体" w:hint="eastAsia"/>
          <w:color w:val="000000" w:themeColor="text1"/>
          <w:kern w:val="0"/>
          <w:sz w:val="24"/>
          <w:szCs w:val="24"/>
        </w:rPr>
        <w:t>能力、</w:t>
      </w:r>
      <w:proofErr w:type="gramStart"/>
      <w:r w:rsidRPr="00FF5EB9">
        <w:rPr>
          <w:rFonts w:asciiTheme="minorEastAsia" w:hAnsiTheme="minorEastAsia" w:cs="宋体" w:hint="eastAsia"/>
          <w:color w:val="000000" w:themeColor="text1"/>
          <w:kern w:val="0"/>
          <w:sz w:val="24"/>
          <w:szCs w:val="24"/>
        </w:rPr>
        <w:t>师导能力</w:t>
      </w:r>
      <w:proofErr w:type="gramEnd"/>
      <w:r w:rsidRPr="00FF5EB9">
        <w:rPr>
          <w:rFonts w:asciiTheme="minorEastAsia" w:hAnsiTheme="minorEastAsia" w:cs="宋体" w:hint="eastAsia"/>
          <w:color w:val="000000" w:themeColor="text1"/>
          <w:kern w:val="0"/>
          <w:sz w:val="24"/>
          <w:szCs w:val="24"/>
        </w:rPr>
        <w:t>、创新能力的评价。</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科研是专业技术工作发展的基础。高校高、中级职务的申报者，必须具有科研能力，要能进行专业理论的研究和学术交流活动，在分析总结的基础上，取得具有较高水平和价值的成果。</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proofErr w:type="gramStart"/>
      <w:r w:rsidRPr="00FF5EB9">
        <w:rPr>
          <w:rFonts w:asciiTheme="minorEastAsia" w:hAnsiTheme="minorEastAsia" w:cs="宋体" w:hint="eastAsia"/>
          <w:color w:val="000000" w:themeColor="text1"/>
          <w:kern w:val="0"/>
          <w:sz w:val="24"/>
          <w:szCs w:val="24"/>
        </w:rPr>
        <w:t>师导是</w:t>
      </w:r>
      <w:proofErr w:type="gramEnd"/>
      <w:r w:rsidRPr="00FF5EB9">
        <w:rPr>
          <w:rFonts w:asciiTheme="minorEastAsia" w:hAnsiTheme="minorEastAsia" w:cs="宋体" w:hint="eastAsia"/>
          <w:color w:val="000000" w:themeColor="text1"/>
          <w:kern w:val="0"/>
          <w:sz w:val="24"/>
          <w:szCs w:val="24"/>
        </w:rPr>
        <w:t>专业技术工作发展的桥梁。高校高、中级职务的申报者必须具有专业理论知识和专业工作经验的传授、指导能力，承担培养和指导专业人才的责任，不断提高高校教师队伍的能力和水平。</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创新是专业技术工作发展的动力。重视申报者的创新能力，就是要鼓励高校教师在专业理论研究、专业技术工作中有所创造，在创新中不断推进高校教育、科研及专业技术推广应用服务工作中取得新突破、新成果、新发展。</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lastRenderedPageBreak/>
        <w:t>四、注意导向、适当倾斜</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评审工作要从高校教师队伍建设的大局出发，鼓励引导高校教师在边远地区、基层和一线工作岗位上，为教育事业的发展多做贡献。</w:t>
      </w:r>
    </w:p>
    <w:p w:rsidR="00FF5EB9" w:rsidRPr="00FF5EB9" w:rsidRDefault="00FF5EB9" w:rsidP="00FF5EB9">
      <w:pPr>
        <w:widowControl/>
        <w:shd w:val="clear" w:color="auto" w:fill="FFFFFF"/>
        <w:spacing w:line="360" w:lineRule="exact"/>
        <w:jc w:val="left"/>
        <w:rPr>
          <w:rFonts w:asciiTheme="minorEastAsia" w:hAnsiTheme="minorEastAsia" w:cs="宋体"/>
          <w:b/>
          <w:color w:val="000000" w:themeColor="text1"/>
          <w:kern w:val="0"/>
          <w:sz w:val="24"/>
          <w:szCs w:val="24"/>
        </w:rPr>
      </w:pPr>
    </w:p>
    <w:p w:rsidR="00FF5EB9" w:rsidRPr="00FF5EB9" w:rsidRDefault="00FF5EB9" w:rsidP="00FF5EB9">
      <w:pPr>
        <w:widowControl/>
        <w:shd w:val="clear" w:color="auto" w:fill="FFFFFF"/>
        <w:spacing w:line="360" w:lineRule="exact"/>
        <w:jc w:val="center"/>
        <w:rPr>
          <w:rFonts w:asciiTheme="minorEastAsia" w:hAnsiTheme="minorEastAsia" w:cs="宋体"/>
          <w:b/>
          <w:color w:val="000000" w:themeColor="text1"/>
          <w:kern w:val="0"/>
          <w:szCs w:val="21"/>
        </w:rPr>
      </w:pPr>
      <w:r w:rsidRPr="00FF5EB9">
        <w:rPr>
          <w:rFonts w:asciiTheme="minorEastAsia" w:hAnsiTheme="minorEastAsia" w:cs="宋体" w:hint="eastAsia"/>
          <w:b/>
          <w:color w:val="000000" w:themeColor="text1"/>
          <w:kern w:val="0"/>
          <w:sz w:val="24"/>
          <w:szCs w:val="24"/>
        </w:rPr>
        <w:t>第三章</w:t>
      </w:r>
      <w:r w:rsidRPr="00FF5EB9">
        <w:rPr>
          <w:rFonts w:asciiTheme="minorEastAsia" w:hAnsiTheme="minorEastAsia" w:cs="宋体" w:hint="eastAsia"/>
          <w:b/>
          <w:color w:val="000000" w:themeColor="text1"/>
          <w:kern w:val="0"/>
          <w:szCs w:val="21"/>
        </w:rPr>
        <w:t xml:space="preserve">  </w:t>
      </w:r>
      <w:r w:rsidRPr="00FF5EB9">
        <w:rPr>
          <w:rFonts w:asciiTheme="minorEastAsia" w:hAnsiTheme="minorEastAsia" w:cs="宋体" w:hint="eastAsia"/>
          <w:b/>
          <w:color w:val="000000" w:themeColor="text1"/>
          <w:kern w:val="0"/>
          <w:sz w:val="24"/>
          <w:szCs w:val="24"/>
        </w:rPr>
        <w:t>附</w:t>
      </w:r>
      <w:r w:rsidRPr="00FF5EB9">
        <w:rPr>
          <w:rFonts w:asciiTheme="minorEastAsia" w:hAnsiTheme="minorEastAsia" w:cs="宋体" w:hint="eastAsia"/>
          <w:b/>
          <w:color w:val="000000" w:themeColor="text1"/>
          <w:kern w:val="0"/>
          <w:szCs w:val="21"/>
        </w:rPr>
        <w:t xml:space="preserve">  </w:t>
      </w:r>
      <w:r w:rsidRPr="00FF5EB9">
        <w:rPr>
          <w:rFonts w:asciiTheme="minorEastAsia" w:hAnsiTheme="minorEastAsia" w:cs="宋体" w:hint="eastAsia"/>
          <w:b/>
          <w:color w:val="000000" w:themeColor="text1"/>
          <w:kern w:val="0"/>
          <w:sz w:val="24"/>
          <w:szCs w:val="24"/>
        </w:rPr>
        <w:t>则</w:t>
      </w:r>
    </w:p>
    <w:p w:rsidR="00FF5EB9" w:rsidRPr="00FF5EB9" w:rsidRDefault="00FF5EB9" w:rsidP="00FF5EB9">
      <w:pPr>
        <w:widowControl/>
        <w:spacing w:line="360" w:lineRule="exact"/>
        <w:ind w:firstLineChars="200" w:firstLine="482"/>
        <w:jc w:val="left"/>
        <w:rPr>
          <w:rFonts w:asciiTheme="minorEastAsia" w:hAnsiTheme="minorEastAsia" w:cs="宋体"/>
          <w:b/>
          <w:color w:val="000000" w:themeColor="text1"/>
          <w:kern w:val="0"/>
          <w:sz w:val="24"/>
          <w:szCs w:val="24"/>
        </w:rPr>
      </w:pP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第八条</w:t>
      </w:r>
      <w:r w:rsidRPr="00FF5EB9">
        <w:rPr>
          <w:rFonts w:asciiTheme="minorEastAsia" w:hAnsiTheme="minorEastAsia" w:cs="宋体" w:hint="eastAsia"/>
          <w:color w:val="000000" w:themeColor="text1"/>
          <w:kern w:val="0"/>
          <w:sz w:val="24"/>
          <w:szCs w:val="24"/>
        </w:rPr>
        <w:t>经批准“双肩挑”人员教学工作量的减免标准，由学校自行确定，但工作量不得低于科研为主型、社会服务与推广型的条件；公共基础课（指从事公共体育、公共政治、公共外语、高等数学、公共计算机教学的教师）教师的科研条件可适当放宽，但科研成果数量不得低于同类专业课教师正常评审条件的</w:t>
      </w:r>
      <w:r w:rsidRPr="00FF5EB9">
        <w:rPr>
          <w:rFonts w:asciiTheme="minorEastAsia" w:hAnsiTheme="minorEastAsia" w:cs="宋体" w:hint="eastAsia"/>
          <w:color w:val="000000" w:themeColor="text1"/>
          <w:kern w:val="0"/>
          <w:szCs w:val="21"/>
        </w:rPr>
        <w:t>2/3</w:t>
      </w:r>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第九条</w:t>
      </w:r>
      <w:r w:rsidRPr="00FF5EB9">
        <w:rPr>
          <w:rFonts w:asciiTheme="minorEastAsia" w:hAnsiTheme="minorEastAsia" w:cs="宋体" w:hint="eastAsia"/>
          <w:color w:val="000000" w:themeColor="text1"/>
          <w:kern w:val="0"/>
          <w:sz w:val="24"/>
          <w:szCs w:val="24"/>
        </w:rPr>
        <w:t>本条件的特定解释：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一、本条件中所规定的</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学历</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，是指国家承认的国民教育序列的学历。取得国（境）外的学历，须提供国家教育主管部门的认证材料。对于国家实施学位制度（</w:t>
      </w:r>
      <w:r w:rsidRPr="00FF5EB9">
        <w:rPr>
          <w:rFonts w:asciiTheme="minorEastAsia" w:hAnsiTheme="minorEastAsia" w:cs="宋体" w:hint="eastAsia"/>
          <w:color w:val="000000" w:themeColor="text1"/>
          <w:kern w:val="0"/>
          <w:szCs w:val="21"/>
        </w:rPr>
        <w:t>1981</w:t>
      </w:r>
      <w:r w:rsidRPr="00FF5EB9">
        <w:rPr>
          <w:rFonts w:asciiTheme="minorEastAsia" w:hAnsiTheme="minorEastAsia" w:cs="宋体" w:hint="eastAsia"/>
          <w:color w:val="000000" w:themeColor="text1"/>
          <w:kern w:val="0"/>
          <w:sz w:val="24"/>
          <w:szCs w:val="24"/>
        </w:rPr>
        <w:t>年）前全日制普通院校大学本科毕业者，在晋升教师职务时可</w:t>
      </w:r>
      <w:proofErr w:type="gramStart"/>
      <w:r w:rsidRPr="00FF5EB9">
        <w:rPr>
          <w:rFonts w:asciiTheme="minorEastAsia" w:hAnsiTheme="minorEastAsia" w:cs="宋体" w:hint="eastAsia"/>
          <w:color w:val="000000" w:themeColor="text1"/>
          <w:kern w:val="0"/>
          <w:sz w:val="24"/>
          <w:szCs w:val="24"/>
        </w:rPr>
        <w:t>按具有</w:t>
      </w:r>
      <w:proofErr w:type="gramEnd"/>
      <w:r w:rsidRPr="00FF5EB9">
        <w:rPr>
          <w:rFonts w:asciiTheme="minorEastAsia" w:hAnsiTheme="minorEastAsia" w:cs="宋体" w:hint="eastAsia"/>
          <w:color w:val="000000" w:themeColor="text1"/>
          <w:kern w:val="0"/>
          <w:sz w:val="24"/>
          <w:szCs w:val="24"/>
        </w:rPr>
        <w:t>学士学位对待。</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二、本条件中，凡冠有</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以上</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者，均含本级。</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三、省级科研项目（课题），</w:t>
      </w:r>
      <w:proofErr w:type="gramStart"/>
      <w:r w:rsidRPr="00FF5EB9">
        <w:rPr>
          <w:rFonts w:asciiTheme="minorEastAsia" w:hAnsiTheme="minorEastAsia" w:cs="宋体" w:hint="eastAsia"/>
          <w:color w:val="000000" w:themeColor="text1"/>
          <w:kern w:val="0"/>
          <w:sz w:val="24"/>
          <w:szCs w:val="24"/>
        </w:rPr>
        <w:t>是指省自然科学</w:t>
      </w:r>
      <w:proofErr w:type="gramEnd"/>
      <w:r w:rsidRPr="00FF5EB9">
        <w:rPr>
          <w:rFonts w:asciiTheme="minorEastAsia" w:hAnsiTheme="minorEastAsia" w:cs="宋体" w:hint="eastAsia"/>
          <w:color w:val="000000" w:themeColor="text1"/>
          <w:kern w:val="0"/>
          <w:sz w:val="24"/>
          <w:szCs w:val="24"/>
        </w:rPr>
        <w:t>、社会科学主管部门下达的科研项目及省教育主管部门下达的教育教学改革项目（课题）。项目（课题）须附立项报告和鉴定、</w:t>
      </w:r>
      <w:proofErr w:type="gramStart"/>
      <w:r w:rsidRPr="00FF5EB9">
        <w:rPr>
          <w:rFonts w:asciiTheme="minorEastAsia" w:hAnsiTheme="minorEastAsia" w:cs="宋体" w:hint="eastAsia"/>
          <w:color w:val="000000" w:themeColor="text1"/>
          <w:kern w:val="0"/>
          <w:sz w:val="24"/>
          <w:szCs w:val="24"/>
        </w:rPr>
        <w:t>结项证书</w:t>
      </w:r>
      <w:proofErr w:type="gramEnd"/>
      <w:r w:rsidRPr="00FF5EB9">
        <w:rPr>
          <w:rFonts w:asciiTheme="minorEastAsia" w:hAnsiTheme="minorEastAsia" w:cs="宋体" w:hint="eastAsia"/>
          <w:color w:val="000000" w:themeColor="text1"/>
          <w:kern w:val="0"/>
          <w:sz w:val="24"/>
          <w:szCs w:val="24"/>
        </w:rPr>
        <w:t>。</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四、国家级教学质量工程项目是指国家级精品课程、教学团队、特色专业、实验教学示范中心、双语示范教学课程等；省级以上教学质量工程项目是指省级精品课程、教学团队、特色专业、实验教学示范中心、双语示范教学课程等。</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五、国家级、省（部）级以上获奖成果的统计仅限于自然科学奖、发明奖、科技进步奖、星火奖、人文社会科学研究优秀成果奖和优秀教学（教材）成果奖。奖励以正式文件和获奖证书为准。成果的获奖者是指等级额定获奖人员，须附获奖证书。</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六、体育类</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国家级赛事</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省级赛事</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国家级赛事</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w:t>
      </w:r>
      <w:proofErr w:type="gramStart"/>
      <w:r w:rsidRPr="00FF5EB9">
        <w:rPr>
          <w:rFonts w:asciiTheme="minorEastAsia" w:hAnsiTheme="minorEastAsia" w:cs="宋体" w:hint="eastAsia"/>
          <w:color w:val="000000" w:themeColor="text1"/>
          <w:kern w:val="0"/>
          <w:sz w:val="24"/>
          <w:szCs w:val="24"/>
        </w:rPr>
        <w:t>指全国</w:t>
      </w:r>
      <w:proofErr w:type="gramEnd"/>
      <w:r w:rsidRPr="00FF5EB9">
        <w:rPr>
          <w:rFonts w:asciiTheme="minorEastAsia" w:hAnsiTheme="minorEastAsia" w:cs="宋体" w:hint="eastAsia"/>
          <w:color w:val="000000" w:themeColor="text1"/>
          <w:kern w:val="0"/>
          <w:sz w:val="24"/>
          <w:szCs w:val="24"/>
        </w:rPr>
        <w:t>运动会、全国城市运动会、全国大学生运动会以及由国家体育总局、教育部举办的全国性单项体育比赛；</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省级赛事</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w:t>
      </w:r>
      <w:proofErr w:type="gramStart"/>
      <w:r w:rsidRPr="00FF5EB9">
        <w:rPr>
          <w:rFonts w:asciiTheme="minorEastAsia" w:hAnsiTheme="minorEastAsia" w:cs="宋体" w:hint="eastAsia"/>
          <w:color w:val="000000" w:themeColor="text1"/>
          <w:kern w:val="0"/>
          <w:sz w:val="24"/>
          <w:szCs w:val="24"/>
        </w:rPr>
        <w:t>指全省</w:t>
      </w:r>
      <w:proofErr w:type="gramEnd"/>
      <w:r w:rsidRPr="00FF5EB9">
        <w:rPr>
          <w:rFonts w:asciiTheme="minorEastAsia" w:hAnsiTheme="minorEastAsia" w:cs="宋体" w:hint="eastAsia"/>
          <w:color w:val="000000" w:themeColor="text1"/>
          <w:kern w:val="0"/>
          <w:sz w:val="24"/>
          <w:szCs w:val="24"/>
        </w:rPr>
        <w:t>运动会、全省大学生运动会以及由省体育局、教育厅举办的全省性单项体育比赛。</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七、艺术类国家级专业比赛（展演）、省级专业比赛（展演）：是指由国家、省教育、宣传、文化艺术主管部门举办的各类高水平专业比赛、展览；或是由中国文联、省文联下属的一级协会、国家级、省级电视台等单位举办并经相关同行公认的有较高社会影响的专业比赛、展览。</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八、学术著作、论文的要求：</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“学术著作</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是指公开出版（有</w:t>
      </w:r>
      <w:r w:rsidRPr="00FF5EB9">
        <w:rPr>
          <w:rFonts w:asciiTheme="minorEastAsia" w:hAnsiTheme="minorEastAsia" w:cs="宋体" w:hint="eastAsia"/>
          <w:color w:val="000000" w:themeColor="text1"/>
          <w:kern w:val="0"/>
          <w:szCs w:val="21"/>
        </w:rPr>
        <w:t>ISBN</w:t>
      </w:r>
      <w:r w:rsidRPr="00FF5EB9">
        <w:rPr>
          <w:rFonts w:asciiTheme="minorEastAsia" w:hAnsiTheme="minorEastAsia" w:cs="宋体" w:hint="eastAsia"/>
          <w:color w:val="000000" w:themeColor="text1"/>
          <w:kern w:val="0"/>
          <w:sz w:val="24"/>
          <w:szCs w:val="24"/>
        </w:rPr>
        <w:t>书号）的本专业或相近专业专著、译著或教材、艺术专业作品集、音乐及舞蹈展演光盘（独著、主编或第一作者），不含论文集、习题集等。“学术专著”指个人独著，不含个人编著、两人合著等，</w:t>
      </w:r>
      <w:r w:rsidRPr="00FF5EB9">
        <w:rPr>
          <w:rFonts w:asciiTheme="minorEastAsia" w:hAnsiTheme="minorEastAsia" w:cs="宋体" w:hint="eastAsia"/>
          <w:color w:val="000000" w:themeColor="text1"/>
          <w:kern w:val="0"/>
          <w:sz w:val="24"/>
          <w:szCs w:val="24"/>
        </w:rPr>
        <w:lastRenderedPageBreak/>
        <w:t>副教授专著一般不少于</w:t>
      </w:r>
      <w:r w:rsidRPr="00FF5EB9">
        <w:rPr>
          <w:rFonts w:asciiTheme="minorEastAsia" w:hAnsiTheme="minorEastAsia" w:cs="宋体" w:hint="eastAsia"/>
          <w:color w:val="000000" w:themeColor="text1"/>
          <w:kern w:val="0"/>
          <w:szCs w:val="21"/>
        </w:rPr>
        <w:t>10</w:t>
      </w:r>
      <w:r w:rsidRPr="00FF5EB9">
        <w:rPr>
          <w:rFonts w:asciiTheme="minorEastAsia" w:hAnsiTheme="minorEastAsia" w:cs="宋体" w:hint="eastAsia"/>
          <w:color w:val="000000" w:themeColor="text1"/>
          <w:kern w:val="0"/>
          <w:sz w:val="24"/>
          <w:szCs w:val="24"/>
        </w:rPr>
        <w:t>万字（教授应不少于</w:t>
      </w:r>
      <w:r w:rsidRPr="00FF5EB9">
        <w:rPr>
          <w:rFonts w:asciiTheme="minorEastAsia" w:hAnsiTheme="minorEastAsia" w:cs="宋体" w:hint="eastAsia"/>
          <w:color w:val="000000" w:themeColor="text1"/>
          <w:kern w:val="0"/>
          <w:szCs w:val="21"/>
        </w:rPr>
        <w:t>15</w:t>
      </w:r>
      <w:r w:rsidRPr="00FF5EB9">
        <w:rPr>
          <w:rFonts w:asciiTheme="minorEastAsia" w:hAnsiTheme="minorEastAsia" w:cs="宋体" w:hint="eastAsia"/>
          <w:color w:val="000000" w:themeColor="text1"/>
          <w:kern w:val="0"/>
          <w:sz w:val="24"/>
          <w:szCs w:val="24"/>
        </w:rPr>
        <w:t>万字）。合著，副教授执笔字数一般不少于</w:t>
      </w:r>
      <w:r w:rsidRPr="00FF5EB9">
        <w:rPr>
          <w:rFonts w:asciiTheme="minorEastAsia" w:hAnsiTheme="minorEastAsia" w:cs="宋体" w:hint="eastAsia"/>
          <w:color w:val="000000" w:themeColor="text1"/>
          <w:kern w:val="0"/>
          <w:szCs w:val="21"/>
        </w:rPr>
        <w:t>8</w:t>
      </w:r>
      <w:r w:rsidRPr="00FF5EB9">
        <w:rPr>
          <w:rFonts w:asciiTheme="minorEastAsia" w:hAnsiTheme="minorEastAsia" w:cs="宋体" w:hint="eastAsia"/>
          <w:color w:val="000000" w:themeColor="text1"/>
          <w:kern w:val="0"/>
          <w:sz w:val="24"/>
          <w:szCs w:val="24"/>
        </w:rPr>
        <w:t>万字（教授应不少于</w:t>
      </w:r>
      <w:r w:rsidRPr="00FF5EB9">
        <w:rPr>
          <w:rFonts w:asciiTheme="minorEastAsia" w:hAnsiTheme="minorEastAsia" w:cs="宋体" w:hint="eastAsia"/>
          <w:color w:val="000000" w:themeColor="text1"/>
          <w:kern w:val="0"/>
          <w:szCs w:val="21"/>
        </w:rPr>
        <w:t>12</w:t>
      </w:r>
      <w:r w:rsidRPr="00FF5EB9">
        <w:rPr>
          <w:rFonts w:asciiTheme="minorEastAsia" w:hAnsiTheme="minorEastAsia" w:cs="宋体" w:hint="eastAsia"/>
          <w:color w:val="000000" w:themeColor="text1"/>
          <w:kern w:val="0"/>
          <w:sz w:val="24"/>
          <w:szCs w:val="24"/>
        </w:rPr>
        <w:t>万字），编著、译著、教材，副教授执笔字数一般不少于</w:t>
      </w:r>
      <w:r w:rsidRPr="00FF5EB9">
        <w:rPr>
          <w:rFonts w:asciiTheme="minorEastAsia" w:hAnsiTheme="minorEastAsia" w:cs="宋体" w:hint="eastAsia"/>
          <w:color w:val="000000" w:themeColor="text1"/>
          <w:kern w:val="0"/>
          <w:szCs w:val="21"/>
        </w:rPr>
        <w:t>10</w:t>
      </w:r>
      <w:r w:rsidRPr="00FF5EB9">
        <w:rPr>
          <w:rFonts w:asciiTheme="minorEastAsia" w:hAnsiTheme="minorEastAsia" w:cs="宋体" w:hint="eastAsia"/>
          <w:color w:val="000000" w:themeColor="text1"/>
          <w:kern w:val="0"/>
          <w:sz w:val="24"/>
          <w:szCs w:val="24"/>
        </w:rPr>
        <w:t>万字（教授应不少于</w:t>
      </w:r>
      <w:r w:rsidRPr="00FF5EB9">
        <w:rPr>
          <w:rFonts w:asciiTheme="minorEastAsia" w:hAnsiTheme="minorEastAsia" w:cs="宋体" w:hint="eastAsia"/>
          <w:color w:val="000000" w:themeColor="text1"/>
          <w:kern w:val="0"/>
          <w:szCs w:val="21"/>
        </w:rPr>
        <w:t>15</w:t>
      </w:r>
      <w:r w:rsidRPr="00FF5EB9">
        <w:rPr>
          <w:rFonts w:asciiTheme="minorEastAsia" w:hAnsiTheme="minorEastAsia" w:cs="宋体" w:hint="eastAsia"/>
          <w:color w:val="000000" w:themeColor="text1"/>
          <w:kern w:val="0"/>
          <w:sz w:val="24"/>
          <w:szCs w:val="24"/>
        </w:rPr>
        <w:t>万字），以封面、版权页署名以及前言或后记中明确说明为准。</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 w:val="24"/>
          <w:szCs w:val="24"/>
        </w:rPr>
      </w:pPr>
      <w:r w:rsidRPr="00FF5EB9">
        <w:rPr>
          <w:rFonts w:asciiTheme="minorEastAsia" w:hAnsiTheme="minorEastAsia" w:cs="宋体" w:hint="eastAsia"/>
          <w:color w:val="000000" w:themeColor="text1"/>
          <w:kern w:val="0"/>
          <w:sz w:val="24"/>
          <w:szCs w:val="24"/>
        </w:rPr>
        <w:t>“学术论文</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是指在国内外公开发行的学术刊物（有</w:t>
      </w:r>
      <w:r w:rsidRPr="00FF5EB9">
        <w:rPr>
          <w:rFonts w:asciiTheme="minorEastAsia" w:hAnsiTheme="minorEastAsia" w:cs="宋体" w:hint="eastAsia"/>
          <w:color w:val="000000" w:themeColor="text1"/>
          <w:kern w:val="0"/>
          <w:szCs w:val="21"/>
        </w:rPr>
        <w:t>ISSN</w:t>
      </w:r>
      <w:r w:rsidRPr="00FF5EB9">
        <w:rPr>
          <w:rFonts w:asciiTheme="minorEastAsia" w:hAnsiTheme="minorEastAsia" w:cs="宋体" w:hint="eastAsia"/>
          <w:color w:val="000000" w:themeColor="text1"/>
          <w:kern w:val="0"/>
          <w:sz w:val="24"/>
          <w:szCs w:val="24"/>
        </w:rPr>
        <w:t>或</w:t>
      </w:r>
      <w:r w:rsidRPr="00FF5EB9">
        <w:rPr>
          <w:rFonts w:asciiTheme="minorEastAsia" w:hAnsiTheme="minorEastAsia" w:cs="宋体" w:hint="eastAsia"/>
          <w:color w:val="000000" w:themeColor="text1"/>
          <w:kern w:val="0"/>
          <w:szCs w:val="21"/>
        </w:rPr>
        <w:t>CN</w:t>
      </w:r>
      <w:r w:rsidRPr="00FF5EB9">
        <w:rPr>
          <w:rFonts w:asciiTheme="minorEastAsia" w:hAnsiTheme="minorEastAsia" w:cs="宋体" w:hint="eastAsia"/>
          <w:color w:val="000000" w:themeColor="text1"/>
          <w:kern w:val="0"/>
          <w:sz w:val="24"/>
          <w:szCs w:val="24"/>
        </w:rPr>
        <w:t>刊号）上发表的本专业或相近专业学术论文（独著、第一作者或通讯作者）。论文发表的刊物不含增刊、特刊、专刊、论文集等形式的刊物。</w:t>
      </w:r>
    </w:p>
    <w:p w:rsidR="00FF5EB9" w:rsidRPr="00FF5EB9" w:rsidRDefault="00FF5EB9" w:rsidP="00FF5EB9">
      <w:pPr>
        <w:widowControl/>
        <w:shd w:val="clear" w:color="auto" w:fill="FFFFFF"/>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九、本条件中，</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国外权威刊物</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是指：</w:t>
      </w:r>
      <w:r w:rsidRPr="00FF5EB9">
        <w:rPr>
          <w:rFonts w:asciiTheme="minorEastAsia" w:hAnsiTheme="minorEastAsia" w:cs="宋体" w:hint="eastAsia"/>
          <w:color w:val="000000" w:themeColor="text1"/>
          <w:kern w:val="0"/>
          <w:szCs w:val="21"/>
        </w:rPr>
        <w:t>SCI</w:t>
      </w:r>
      <w:r w:rsidRPr="00FF5EB9">
        <w:rPr>
          <w:rFonts w:asciiTheme="minorEastAsia" w:hAnsiTheme="minorEastAsia" w:cs="宋体" w:hint="eastAsia"/>
          <w:color w:val="000000" w:themeColor="text1"/>
          <w:kern w:val="0"/>
          <w:sz w:val="24"/>
          <w:szCs w:val="24"/>
        </w:rPr>
        <w:t>（科学引文索引）、</w:t>
      </w:r>
      <w:r w:rsidRPr="00FF5EB9">
        <w:rPr>
          <w:rFonts w:asciiTheme="minorEastAsia" w:hAnsiTheme="minorEastAsia" w:cs="宋体" w:hint="eastAsia"/>
          <w:color w:val="000000" w:themeColor="text1"/>
          <w:kern w:val="0"/>
          <w:szCs w:val="21"/>
        </w:rPr>
        <w:t>EI</w:t>
      </w:r>
      <w:r w:rsidRPr="00FF5EB9">
        <w:rPr>
          <w:rFonts w:asciiTheme="minorEastAsia" w:hAnsiTheme="minorEastAsia" w:cs="宋体" w:hint="eastAsia"/>
          <w:color w:val="000000" w:themeColor="text1"/>
          <w:kern w:val="0"/>
          <w:sz w:val="24"/>
          <w:szCs w:val="24"/>
        </w:rPr>
        <w:t>（工程索引）、</w:t>
      </w:r>
      <w:r w:rsidRPr="00FF5EB9">
        <w:rPr>
          <w:rFonts w:asciiTheme="minorEastAsia" w:hAnsiTheme="minorEastAsia" w:cs="宋体" w:hint="eastAsia"/>
          <w:color w:val="000000" w:themeColor="text1"/>
          <w:kern w:val="0"/>
          <w:szCs w:val="21"/>
        </w:rPr>
        <w:t>ISTP</w:t>
      </w:r>
      <w:r w:rsidRPr="00FF5EB9">
        <w:rPr>
          <w:rFonts w:asciiTheme="minorEastAsia" w:hAnsiTheme="minorEastAsia" w:cs="宋体" w:hint="eastAsia"/>
          <w:color w:val="000000" w:themeColor="text1"/>
          <w:kern w:val="0"/>
          <w:sz w:val="24"/>
          <w:szCs w:val="24"/>
        </w:rPr>
        <w:t>（科技会议录索引）、</w:t>
      </w:r>
      <w:r w:rsidRPr="00FF5EB9">
        <w:rPr>
          <w:rFonts w:asciiTheme="minorEastAsia" w:hAnsiTheme="minorEastAsia" w:cs="宋体" w:hint="eastAsia"/>
          <w:color w:val="000000" w:themeColor="text1"/>
          <w:kern w:val="0"/>
          <w:szCs w:val="21"/>
        </w:rPr>
        <w:t>SSCI</w:t>
      </w:r>
      <w:r w:rsidRPr="00FF5EB9">
        <w:rPr>
          <w:rFonts w:asciiTheme="minorEastAsia" w:hAnsiTheme="minorEastAsia" w:cs="宋体" w:hint="eastAsia"/>
          <w:color w:val="000000" w:themeColor="text1"/>
          <w:kern w:val="0"/>
          <w:sz w:val="24"/>
          <w:szCs w:val="24"/>
        </w:rPr>
        <w:t>（社会科学引文索引）、</w:t>
      </w:r>
      <w:r w:rsidRPr="00FF5EB9">
        <w:rPr>
          <w:rFonts w:asciiTheme="minorEastAsia" w:hAnsiTheme="minorEastAsia" w:cs="宋体" w:hint="eastAsia"/>
          <w:color w:val="000000" w:themeColor="text1"/>
          <w:kern w:val="0"/>
          <w:szCs w:val="21"/>
        </w:rPr>
        <w:t>A&amp;HCI</w:t>
      </w:r>
      <w:r w:rsidRPr="00FF5EB9">
        <w:rPr>
          <w:rFonts w:asciiTheme="minorEastAsia" w:hAnsiTheme="minorEastAsia" w:cs="宋体" w:hint="eastAsia"/>
          <w:color w:val="000000" w:themeColor="text1"/>
          <w:kern w:val="0"/>
          <w:sz w:val="24"/>
          <w:szCs w:val="24"/>
        </w:rPr>
        <w:t>（艺术与人文科学引文索引），需提供有资质的检索部门收录证明；</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国内核心期刊</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是指：《中文核心期刊目录总览》（北京大学图书馆编写，北京大学出版）和《中国科学引文数据库</w:t>
      </w:r>
      <w:r w:rsidRPr="00FF5EB9">
        <w:rPr>
          <w:rFonts w:asciiTheme="minorEastAsia" w:hAnsiTheme="minorEastAsia" w:cs="宋体" w:hint="eastAsia"/>
          <w:color w:val="000000" w:themeColor="text1"/>
          <w:kern w:val="0"/>
          <w:szCs w:val="21"/>
        </w:rPr>
        <w:t>——</w:t>
      </w:r>
      <w:r w:rsidRPr="00FF5EB9">
        <w:rPr>
          <w:rFonts w:asciiTheme="minorEastAsia" w:hAnsiTheme="minorEastAsia" w:cs="宋体" w:hint="eastAsia"/>
          <w:color w:val="000000" w:themeColor="text1"/>
          <w:kern w:val="0"/>
          <w:sz w:val="24"/>
          <w:szCs w:val="24"/>
        </w:rPr>
        <w:t>核心库》中的期刊。</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十、同一课题的成果奖励、项目课题、著作和教材不重复计算。</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十一、教学质量考评情况须提供学校相应文件。</w:t>
      </w:r>
    </w:p>
    <w:p w:rsidR="00E07895" w:rsidRDefault="00FF5EB9" w:rsidP="00E07895">
      <w:pPr>
        <w:widowControl/>
        <w:spacing w:line="360" w:lineRule="exact"/>
        <w:ind w:leftChars="196" w:left="532" w:hangingChars="50" w:hanging="120"/>
        <w:jc w:val="left"/>
        <w:rPr>
          <w:rFonts w:asciiTheme="minorEastAsia" w:hAnsiTheme="minorEastAsia" w:cs="宋体" w:hint="eastAsia"/>
          <w:color w:val="000000" w:themeColor="text1"/>
          <w:kern w:val="0"/>
          <w:sz w:val="24"/>
          <w:szCs w:val="24"/>
        </w:rPr>
      </w:pPr>
      <w:r w:rsidRPr="00FF5EB9">
        <w:rPr>
          <w:rFonts w:asciiTheme="minorEastAsia" w:hAnsiTheme="minorEastAsia" w:cs="宋体" w:hint="eastAsia"/>
          <w:b/>
          <w:color w:val="000000" w:themeColor="text1"/>
          <w:kern w:val="0"/>
          <w:sz w:val="24"/>
          <w:szCs w:val="24"/>
        </w:rPr>
        <w:t>第十条</w:t>
      </w:r>
      <w:r w:rsidRPr="00FF5EB9">
        <w:rPr>
          <w:rFonts w:asciiTheme="minorEastAsia" w:hAnsiTheme="minorEastAsia" w:cs="宋体" w:hint="eastAsia"/>
          <w:color w:val="000000" w:themeColor="text1"/>
          <w:kern w:val="0"/>
          <w:sz w:val="24"/>
          <w:szCs w:val="24"/>
        </w:rPr>
        <w:t>凡三年内有以下情况之一者，不得申报评审专业技术职务任职资格</w:t>
      </w:r>
    </w:p>
    <w:p w:rsidR="00FF5EB9" w:rsidRPr="00FF5EB9" w:rsidRDefault="00E07895" w:rsidP="00E07895">
      <w:pPr>
        <w:widowControl/>
        <w:spacing w:line="360" w:lineRule="exact"/>
        <w:ind w:leftChars="246" w:left="517"/>
        <w:jc w:val="left"/>
        <w:rPr>
          <w:rFonts w:asciiTheme="minorEastAsia" w:hAnsiTheme="minorEastAsia" w:cs="宋体"/>
          <w:color w:val="000000" w:themeColor="text1"/>
          <w:kern w:val="0"/>
          <w:szCs w:val="21"/>
        </w:rPr>
      </w:pPr>
      <w:r w:rsidRPr="00E07895">
        <w:rPr>
          <w:rFonts w:asciiTheme="minorEastAsia" w:hAnsiTheme="minorEastAsia" w:cs="宋体" w:hint="eastAsia"/>
          <w:color w:val="000000" w:themeColor="text1"/>
          <w:kern w:val="0"/>
          <w:sz w:val="24"/>
          <w:szCs w:val="24"/>
        </w:rPr>
        <w:t>1</w:t>
      </w:r>
      <w:r w:rsidR="00FF5EB9" w:rsidRPr="00FF5EB9">
        <w:rPr>
          <w:rFonts w:asciiTheme="minorEastAsia" w:hAnsiTheme="minorEastAsia" w:cs="宋体" w:hint="eastAsia"/>
          <w:color w:val="000000" w:themeColor="text1"/>
          <w:kern w:val="0"/>
          <w:sz w:val="24"/>
          <w:szCs w:val="24"/>
        </w:rPr>
        <w:t>、工作严重失职，造成恶劣影响的；</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2、年度考核不称职或连续两年考核基本称职的；</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3、伪造学历、资历，或申报业绩、成果弄虚作假，剽窃他人成果的；</w:t>
      </w:r>
    </w:p>
    <w:p w:rsidR="00FF5EB9" w:rsidRPr="00FF5EB9" w:rsidRDefault="00FF5EB9" w:rsidP="00FF5EB9">
      <w:pPr>
        <w:widowControl/>
        <w:spacing w:line="360" w:lineRule="exact"/>
        <w:ind w:firstLineChars="200" w:firstLine="480"/>
        <w:jc w:val="left"/>
        <w:rPr>
          <w:rFonts w:asciiTheme="minorEastAsia" w:hAnsiTheme="minorEastAsia" w:cs="宋体"/>
          <w:color w:val="000000" w:themeColor="text1"/>
          <w:kern w:val="0"/>
          <w:szCs w:val="21"/>
        </w:rPr>
      </w:pPr>
      <w:r w:rsidRPr="00FF5EB9">
        <w:rPr>
          <w:rFonts w:asciiTheme="minorEastAsia" w:hAnsiTheme="minorEastAsia" w:cs="宋体" w:hint="eastAsia"/>
          <w:color w:val="000000" w:themeColor="text1"/>
          <w:kern w:val="0"/>
          <w:sz w:val="24"/>
          <w:szCs w:val="24"/>
        </w:rPr>
        <w:t>4、受到刑事处罚、行政处分，刑期和处分期未满三年。</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第十一条</w:t>
      </w:r>
      <w:r w:rsidRPr="00FF5EB9">
        <w:rPr>
          <w:rFonts w:asciiTheme="minorEastAsia" w:hAnsiTheme="minorEastAsia" w:cs="宋体" w:hint="eastAsia"/>
          <w:color w:val="000000" w:themeColor="text1"/>
          <w:kern w:val="0"/>
          <w:sz w:val="24"/>
          <w:szCs w:val="24"/>
        </w:rPr>
        <w:t>本评审条件由湖北省职称改革工作领导小组办公室负责解释。</w:t>
      </w:r>
    </w:p>
    <w:p w:rsidR="00FF5EB9" w:rsidRPr="00FF5EB9" w:rsidRDefault="00FF5EB9" w:rsidP="00FF5EB9">
      <w:pPr>
        <w:widowControl/>
        <w:spacing w:line="360" w:lineRule="exact"/>
        <w:ind w:firstLineChars="200" w:firstLine="482"/>
        <w:jc w:val="left"/>
        <w:rPr>
          <w:rFonts w:asciiTheme="minorEastAsia" w:hAnsiTheme="minorEastAsia" w:cs="宋体"/>
          <w:color w:val="000000" w:themeColor="text1"/>
          <w:kern w:val="0"/>
          <w:szCs w:val="21"/>
        </w:rPr>
      </w:pPr>
      <w:r w:rsidRPr="00FF5EB9">
        <w:rPr>
          <w:rFonts w:asciiTheme="minorEastAsia" w:hAnsiTheme="minorEastAsia" w:cs="宋体" w:hint="eastAsia"/>
          <w:b/>
          <w:color w:val="000000" w:themeColor="text1"/>
          <w:kern w:val="0"/>
          <w:sz w:val="24"/>
          <w:szCs w:val="24"/>
        </w:rPr>
        <w:t>第十二条</w:t>
      </w:r>
      <w:r w:rsidRPr="00FF5EB9">
        <w:rPr>
          <w:rFonts w:asciiTheme="minorEastAsia" w:hAnsiTheme="minorEastAsia" w:cs="宋体" w:hint="eastAsia"/>
          <w:color w:val="000000" w:themeColor="text1"/>
          <w:kern w:val="0"/>
          <w:sz w:val="24"/>
          <w:szCs w:val="24"/>
        </w:rPr>
        <w:t>本评审条件自下发之日起执行，原条件废止。</w:t>
      </w:r>
    </w:p>
    <w:p w:rsidR="00AF4BDD" w:rsidRPr="00FF5EB9" w:rsidRDefault="00AF4BDD"/>
    <w:sectPr w:rsidR="00AF4BDD" w:rsidRPr="00FF5EB9" w:rsidSect="00AF4BD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D3" w:rsidRDefault="00E464D3" w:rsidP="00FF5EB9">
      <w:r>
        <w:separator/>
      </w:r>
    </w:p>
  </w:endnote>
  <w:endnote w:type="continuationSeparator" w:id="0">
    <w:p w:rsidR="00E464D3" w:rsidRDefault="00E464D3" w:rsidP="00FF5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4F" w:rsidRDefault="004B1B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4F" w:rsidRDefault="004B1B4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4F" w:rsidRDefault="004B1B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D3" w:rsidRDefault="00E464D3" w:rsidP="00FF5EB9">
      <w:r>
        <w:separator/>
      </w:r>
    </w:p>
  </w:footnote>
  <w:footnote w:type="continuationSeparator" w:id="0">
    <w:p w:rsidR="00E464D3" w:rsidRDefault="00E464D3" w:rsidP="00FF5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4F" w:rsidRDefault="004B1B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B9" w:rsidRDefault="00FF5EB9" w:rsidP="004B1B4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4F" w:rsidRDefault="004B1B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EB9"/>
    <w:rsid w:val="000116D9"/>
    <w:rsid w:val="000137B9"/>
    <w:rsid w:val="0005472A"/>
    <w:rsid w:val="000A4C0D"/>
    <w:rsid w:val="000A4D34"/>
    <w:rsid w:val="000C32AC"/>
    <w:rsid w:val="000F7037"/>
    <w:rsid w:val="001009EF"/>
    <w:rsid w:val="00106D20"/>
    <w:rsid w:val="001127F3"/>
    <w:rsid w:val="0014156F"/>
    <w:rsid w:val="002071C4"/>
    <w:rsid w:val="00214EC4"/>
    <w:rsid w:val="0023047A"/>
    <w:rsid w:val="00230CE6"/>
    <w:rsid w:val="00234A76"/>
    <w:rsid w:val="0024561C"/>
    <w:rsid w:val="00251A59"/>
    <w:rsid w:val="002D0C7A"/>
    <w:rsid w:val="00364AC9"/>
    <w:rsid w:val="00396340"/>
    <w:rsid w:val="003B2A45"/>
    <w:rsid w:val="004253DC"/>
    <w:rsid w:val="00431086"/>
    <w:rsid w:val="004505B4"/>
    <w:rsid w:val="004A5878"/>
    <w:rsid w:val="004A7CD6"/>
    <w:rsid w:val="004B1B4F"/>
    <w:rsid w:val="004D5312"/>
    <w:rsid w:val="004E5A4F"/>
    <w:rsid w:val="004F7E60"/>
    <w:rsid w:val="00522160"/>
    <w:rsid w:val="00543348"/>
    <w:rsid w:val="0055171C"/>
    <w:rsid w:val="0056293C"/>
    <w:rsid w:val="0057371C"/>
    <w:rsid w:val="005C0CF1"/>
    <w:rsid w:val="005C5C72"/>
    <w:rsid w:val="005D42E1"/>
    <w:rsid w:val="005E3EA8"/>
    <w:rsid w:val="00603B7B"/>
    <w:rsid w:val="006050A6"/>
    <w:rsid w:val="00620BD0"/>
    <w:rsid w:val="00624061"/>
    <w:rsid w:val="00663927"/>
    <w:rsid w:val="006B7D6B"/>
    <w:rsid w:val="0074750F"/>
    <w:rsid w:val="007654E2"/>
    <w:rsid w:val="00776BF2"/>
    <w:rsid w:val="007A4547"/>
    <w:rsid w:val="007F69BA"/>
    <w:rsid w:val="00823CB6"/>
    <w:rsid w:val="00834455"/>
    <w:rsid w:val="0086097D"/>
    <w:rsid w:val="00870688"/>
    <w:rsid w:val="008F7A53"/>
    <w:rsid w:val="008F7DC9"/>
    <w:rsid w:val="009332D5"/>
    <w:rsid w:val="00952AFA"/>
    <w:rsid w:val="00975C70"/>
    <w:rsid w:val="0097669A"/>
    <w:rsid w:val="00995927"/>
    <w:rsid w:val="009A5619"/>
    <w:rsid w:val="009E143A"/>
    <w:rsid w:val="009E5CB3"/>
    <w:rsid w:val="00A6520F"/>
    <w:rsid w:val="00A70CFC"/>
    <w:rsid w:val="00AB4048"/>
    <w:rsid w:val="00AC450D"/>
    <w:rsid w:val="00AE65B4"/>
    <w:rsid w:val="00AF4BDD"/>
    <w:rsid w:val="00AF665A"/>
    <w:rsid w:val="00B06209"/>
    <w:rsid w:val="00B06ACA"/>
    <w:rsid w:val="00B226A9"/>
    <w:rsid w:val="00BE0FBB"/>
    <w:rsid w:val="00C05825"/>
    <w:rsid w:val="00C126E1"/>
    <w:rsid w:val="00C17BC7"/>
    <w:rsid w:val="00C34123"/>
    <w:rsid w:val="00C40C2B"/>
    <w:rsid w:val="00C767AE"/>
    <w:rsid w:val="00C80708"/>
    <w:rsid w:val="00C9352A"/>
    <w:rsid w:val="00CD3207"/>
    <w:rsid w:val="00CF6CCC"/>
    <w:rsid w:val="00CF759A"/>
    <w:rsid w:val="00D02755"/>
    <w:rsid w:val="00D047F0"/>
    <w:rsid w:val="00D11F6C"/>
    <w:rsid w:val="00D61C5E"/>
    <w:rsid w:val="00D96A42"/>
    <w:rsid w:val="00DB6499"/>
    <w:rsid w:val="00E05A32"/>
    <w:rsid w:val="00E07895"/>
    <w:rsid w:val="00E1166F"/>
    <w:rsid w:val="00E24320"/>
    <w:rsid w:val="00E42B3D"/>
    <w:rsid w:val="00E464D3"/>
    <w:rsid w:val="00E86E74"/>
    <w:rsid w:val="00ED2E60"/>
    <w:rsid w:val="00F46624"/>
    <w:rsid w:val="00F65BE6"/>
    <w:rsid w:val="00F944F5"/>
    <w:rsid w:val="00FA60E4"/>
    <w:rsid w:val="00FB07B4"/>
    <w:rsid w:val="00FF5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DD"/>
    <w:pPr>
      <w:widowControl w:val="0"/>
      <w:jc w:val="both"/>
    </w:pPr>
  </w:style>
  <w:style w:type="paragraph" w:styleId="1">
    <w:name w:val="heading 1"/>
    <w:basedOn w:val="a"/>
    <w:link w:val="1Char"/>
    <w:uiPriority w:val="9"/>
    <w:qFormat/>
    <w:rsid w:val="00FF5EB9"/>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FF5EB9"/>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FF5EB9"/>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FF5EB9"/>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F5EB9"/>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FF5EB9"/>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5EB9"/>
    <w:rPr>
      <w:sz w:val="18"/>
      <w:szCs w:val="18"/>
    </w:rPr>
  </w:style>
  <w:style w:type="paragraph" w:styleId="a4">
    <w:name w:val="footer"/>
    <w:basedOn w:val="a"/>
    <w:link w:val="Char0"/>
    <w:uiPriority w:val="99"/>
    <w:semiHidden/>
    <w:unhideWhenUsed/>
    <w:rsid w:val="00FF5E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5EB9"/>
    <w:rPr>
      <w:sz w:val="18"/>
      <w:szCs w:val="18"/>
    </w:rPr>
  </w:style>
  <w:style w:type="character" w:customStyle="1" w:styleId="1Char">
    <w:name w:val="标题 1 Char"/>
    <w:basedOn w:val="a0"/>
    <w:link w:val="1"/>
    <w:uiPriority w:val="9"/>
    <w:rsid w:val="00FF5EB9"/>
    <w:rPr>
      <w:rFonts w:ascii="宋体" w:eastAsia="宋体" w:hAnsi="宋体" w:cs="宋体"/>
      <w:b/>
      <w:bCs/>
      <w:kern w:val="36"/>
      <w:sz w:val="24"/>
      <w:szCs w:val="24"/>
    </w:rPr>
  </w:style>
  <w:style w:type="character" w:customStyle="1" w:styleId="2Char">
    <w:name w:val="标题 2 Char"/>
    <w:basedOn w:val="a0"/>
    <w:link w:val="2"/>
    <w:uiPriority w:val="9"/>
    <w:rsid w:val="00FF5EB9"/>
    <w:rPr>
      <w:rFonts w:ascii="宋体" w:eastAsia="宋体" w:hAnsi="宋体" w:cs="宋体"/>
      <w:b/>
      <w:bCs/>
      <w:kern w:val="0"/>
      <w:sz w:val="24"/>
      <w:szCs w:val="24"/>
    </w:rPr>
  </w:style>
  <w:style w:type="character" w:customStyle="1" w:styleId="3Char">
    <w:name w:val="标题 3 Char"/>
    <w:basedOn w:val="a0"/>
    <w:link w:val="3"/>
    <w:uiPriority w:val="9"/>
    <w:rsid w:val="00FF5EB9"/>
    <w:rPr>
      <w:rFonts w:ascii="宋体" w:eastAsia="宋体" w:hAnsi="宋体" w:cs="宋体"/>
      <w:b/>
      <w:bCs/>
      <w:kern w:val="0"/>
      <w:sz w:val="24"/>
      <w:szCs w:val="24"/>
    </w:rPr>
  </w:style>
  <w:style w:type="character" w:customStyle="1" w:styleId="4Char">
    <w:name w:val="标题 4 Char"/>
    <w:basedOn w:val="a0"/>
    <w:link w:val="4"/>
    <w:uiPriority w:val="9"/>
    <w:rsid w:val="00FF5EB9"/>
    <w:rPr>
      <w:rFonts w:ascii="宋体" w:eastAsia="宋体" w:hAnsi="宋体" w:cs="宋体"/>
      <w:b/>
      <w:bCs/>
      <w:kern w:val="0"/>
      <w:sz w:val="24"/>
      <w:szCs w:val="24"/>
    </w:rPr>
  </w:style>
  <w:style w:type="character" w:customStyle="1" w:styleId="5Char">
    <w:name w:val="标题 5 Char"/>
    <w:basedOn w:val="a0"/>
    <w:link w:val="5"/>
    <w:uiPriority w:val="9"/>
    <w:rsid w:val="00FF5EB9"/>
    <w:rPr>
      <w:rFonts w:ascii="宋体" w:eastAsia="宋体" w:hAnsi="宋体" w:cs="宋体"/>
      <w:b/>
      <w:bCs/>
      <w:kern w:val="0"/>
      <w:sz w:val="24"/>
      <w:szCs w:val="24"/>
    </w:rPr>
  </w:style>
  <w:style w:type="character" w:customStyle="1" w:styleId="6Char">
    <w:name w:val="标题 6 Char"/>
    <w:basedOn w:val="a0"/>
    <w:link w:val="6"/>
    <w:uiPriority w:val="9"/>
    <w:rsid w:val="00FF5EB9"/>
    <w:rPr>
      <w:rFonts w:ascii="宋体" w:eastAsia="宋体" w:hAnsi="宋体" w:cs="宋体"/>
      <w:b/>
      <w:bCs/>
      <w:kern w:val="0"/>
      <w:sz w:val="24"/>
      <w:szCs w:val="24"/>
    </w:rPr>
  </w:style>
  <w:style w:type="character" w:styleId="a5">
    <w:name w:val="Hyperlink"/>
    <w:basedOn w:val="a0"/>
    <w:uiPriority w:val="99"/>
    <w:semiHidden/>
    <w:unhideWhenUsed/>
    <w:rsid w:val="00FF5EB9"/>
    <w:rPr>
      <w:strike w:val="0"/>
      <w:dstrike w:val="0"/>
      <w:color w:val="585757"/>
      <w:sz w:val="18"/>
      <w:szCs w:val="18"/>
      <w:u w:val="none"/>
      <w:effect w:val="none"/>
    </w:rPr>
  </w:style>
  <w:style w:type="character" w:styleId="a6">
    <w:name w:val="FollowedHyperlink"/>
    <w:basedOn w:val="a0"/>
    <w:uiPriority w:val="99"/>
    <w:semiHidden/>
    <w:unhideWhenUsed/>
    <w:rsid w:val="00FF5EB9"/>
    <w:rPr>
      <w:strike w:val="0"/>
      <w:dstrike w:val="0"/>
      <w:color w:val="585757"/>
      <w:sz w:val="18"/>
      <w:szCs w:val="18"/>
      <w:u w:val="none"/>
      <w:effect w:val="none"/>
    </w:rPr>
  </w:style>
  <w:style w:type="paragraph" w:styleId="HTML">
    <w:name w:val="HTML Address"/>
    <w:basedOn w:val="a"/>
    <w:link w:val="HTMLChar"/>
    <w:uiPriority w:val="99"/>
    <w:semiHidden/>
    <w:unhideWhenUsed/>
    <w:rsid w:val="00FF5EB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FF5EB9"/>
    <w:rPr>
      <w:rFonts w:ascii="宋体" w:eastAsia="宋体" w:hAnsi="宋体" w:cs="宋体"/>
      <w:kern w:val="0"/>
      <w:sz w:val="24"/>
      <w:szCs w:val="24"/>
    </w:rPr>
  </w:style>
  <w:style w:type="character" w:styleId="HTML0">
    <w:name w:val="HTML Cite"/>
    <w:basedOn w:val="a0"/>
    <w:uiPriority w:val="99"/>
    <w:semiHidden/>
    <w:unhideWhenUsed/>
    <w:rsid w:val="00FF5EB9"/>
    <w:rPr>
      <w:b w:val="0"/>
      <w:bCs w:val="0"/>
      <w:i w:val="0"/>
      <w:iCs w:val="0"/>
    </w:rPr>
  </w:style>
  <w:style w:type="character" w:styleId="HTML1">
    <w:name w:val="HTML Code"/>
    <w:basedOn w:val="a0"/>
    <w:uiPriority w:val="99"/>
    <w:semiHidden/>
    <w:unhideWhenUsed/>
    <w:rsid w:val="00FF5EB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FF5EB9"/>
    <w:rPr>
      <w:b w:val="0"/>
      <w:bCs w:val="0"/>
      <w:i w:val="0"/>
      <w:iCs w:val="0"/>
    </w:rPr>
  </w:style>
  <w:style w:type="character" w:styleId="a7">
    <w:name w:val="Emphasis"/>
    <w:basedOn w:val="a0"/>
    <w:uiPriority w:val="20"/>
    <w:qFormat/>
    <w:rsid w:val="00FF5EB9"/>
    <w:rPr>
      <w:b w:val="0"/>
      <w:bCs w:val="0"/>
      <w:i w:val="0"/>
      <w:iCs w:val="0"/>
    </w:rPr>
  </w:style>
  <w:style w:type="character" w:styleId="HTML3">
    <w:name w:val="HTML Variable"/>
    <w:basedOn w:val="a0"/>
    <w:uiPriority w:val="99"/>
    <w:semiHidden/>
    <w:unhideWhenUsed/>
    <w:rsid w:val="00FF5EB9"/>
    <w:rPr>
      <w:b w:val="0"/>
      <w:bCs w:val="0"/>
      <w:i w:val="0"/>
      <w:iCs w:val="0"/>
    </w:rPr>
  </w:style>
  <w:style w:type="paragraph" w:styleId="a8">
    <w:name w:val="Normal (Web)"/>
    <w:basedOn w:val="a"/>
    <w:uiPriority w:val="99"/>
    <w:semiHidden/>
    <w:unhideWhenUsed/>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top-banner">
    <w:name w:val="top-banner"/>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mainnav">
    <w:name w:val="mainnav"/>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mainnavlogo">
    <w:name w:val="mainnav_logo"/>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mainnav-div">
    <w:name w:val="mainnav-div"/>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mainnavsearch">
    <w:name w:val="mainnav_search"/>
    <w:basedOn w:val="a"/>
    <w:rsid w:val="00FF5EB9"/>
    <w:pPr>
      <w:widowControl/>
      <w:pBdr>
        <w:top w:val="single" w:sz="6" w:space="0" w:color="B7D5EF"/>
        <w:left w:val="single" w:sz="6" w:space="0" w:color="B7D5EF"/>
        <w:bottom w:val="single" w:sz="6" w:space="0" w:color="B7D5EF"/>
        <w:right w:val="single" w:sz="6" w:space="0" w:color="B7D5EF"/>
      </w:pBdr>
      <w:spacing w:before="100" w:beforeAutospacing="1" w:after="100" w:afterAutospacing="1" w:line="285" w:lineRule="atLeast"/>
      <w:jc w:val="left"/>
    </w:pPr>
    <w:rPr>
      <w:rFonts w:ascii="宋体" w:eastAsia="宋体" w:hAnsi="宋体" w:cs="宋体"/>
      <w:kern w:val="0"/>
      <w:sz w:val="24"/>
      <w:szCs w:val="24"/>
    </w:rPr>
  </w:style>
  <w:style w:type="paragraph" w:customStyle="1" w:styleId="mainnavbt">
    <w:name w:val="mainnav_bt"/>
    <w:basedOn w:val="a"/>
    <w:rsid w:val="00FF5EB9"/>
    <w:pPr>
      <w:widowControl/>
      <w:spacing w:before="75" w:line="315" w:lineRule="atLeast"/>
      <w:ind w:left="150"/>
      <w:jc w:val="center"/>
    </w:pPr>
    <w:rPr>
      <w:rFonts w:ascii="宋体" w:eastAsia="宋体" w:hAnsi="宋体" w:cs="宋体"/>
      <w:color w:val="666666"/>
      <w:kern w:val="0"/>
      <w:sz w:val="24"/>
      <w:szCs w:val="24"/>
    </w:rPr>
  </w:style>
  <w:style w:type="paragraph" w:customStyle="1" w:styleId="leftmain">
    <w:name w:val="left_main"/>
    <w:basedOn w:val="a"/>
    <w:rsid w:val="00FF5EB9"/>
    <w:pPr>
      <w:widowControl/>
      <w:pBdr>
        <w:top w:val="single" w:sz="18" w:space="10" w:color="3284CE"/>
        <w:left w:val="single" w:sz="6" w:space="15" w:color="D0D0D0"/>
        <w:bottom w:val="single" w:sz="6" w:space="26" w:color="D0D0D0"/>
        <w:right w:val="single" w:sz="6" w:space="15" w:color="D0D0D0"/>
      </w:pBdr>
      <w:spacing w:before="100" w:beforeAutospacing="1" w:after="100" w:afterAutospacing="1"/>
      <w:jc w:val="left"/>
    </w:pPr>
    <w:rPr>
      <w:rFonts w:ascii="宋体" w:eastAsia="宋体" w:hAnsi="宋体" w:cs="宋体"/>
      <w:kern w:val="0"/>
      <w:sz w:val="24"/>
      <w:szCs w:val="24"/>
    </w:rPr>
  </w:style>
  <w:style w:type="paragraph" w:customStyle="1" w:styleId="pagemenu">
    <w:name w:val="page_menu"/>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mainleft">
    <w:name w:val="main_left"/>
    <w:basedOn w:val="a"/>
    <w:rsid w:val="00FF5EB9"/>
    <w:pPr>
      <w:widowControl/>
      <w:pBdr>
        <w:top w:val="single" w:sz="6" w:space="8" w:color="D0D0D0"/>
        <w:left w:val="single" w:sz="6" w:space="15" w:color="D0D0D0"/>
        <w:bottom w:val="single" w:sz="6" w:space="11" w:color="D0D0D0"/>
        <w:right w:val="single" w:sz="6" w:space="15" w:color="D0D0D0"/>
      </w:pBdr>
      <w:spacing w:before="150" w:after="100" w:afterAutospacing="1"/>
      <w:jc w:val="left"/>
    </w:pPr>
    <w:rPr>
      <w:rFonts w:ascii="宋体" w:eastAsia="宋体" w:hAnsi="宋体" w:cs="宋体"/>
      <w:kern w:val="0"/>
      <w:sz w:val="24"/>
      <w:szCs w:val="24"/>
    </w:rPr>
  </w:style>
  <w:style w:type="paragraph" w:customStyle="1" w:styleId="mainleftbc">
    <w:name w:val="main_left_bc"/>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mainleftbr">
    <w:name w:val="main_left_br"/>
    <w:basedOn w:val="a"/>
    <w:rsid w:val="00FF5EB9"/>
    <w:pPr>
      <w:widowControl/>
      <w:spacing w:before="100" w:beforeAutospacing="1" w:after="100" w:afterAutospacing="1" w:line="540" w:lineRule="atLeast"/>
      <w:jc w:val="left"/>
    </w:pPr>
    <w:rPr>
      <w:rFonts w:ascii="宋体" w:eastAsia="宋体" w:hAnsi="宋体" w:cs="宋体"/>
      <w:b/>
      <w:bCs/>
      <w:color w:val="000000"/>
      <w:kern w:val="0"/>
      <w:szCs w:val="21"/>
    </w:rPr>
  </w:style>
  <w:style w:type="paragraph" w:customStyle="1" w:styleId="links">
    <w:name w:val="links"/>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iputleft">
    <w:name w:val="iput_left"/>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leftiput">
    <w:name w:val="left_iput"/>
    <w:basedOn w:val="a"/>
    <w:rsid w:val="00FF5EB9"/>
    <w:pPr>
      <w:widowControl/>
      <w:pBdr>
        <w:top w:val="single" w:sz="6" w:space="0" w:color="DBDCDE"/>
        <w:left w:val="single" w:sz="6" w:space="0" w:color="DBDCDE"/>
        <w:bottom w:val="single" w:sz="6" w:space="0" w:color="DBDCDE"/>
        <w:right w:val="single" w:sz="6" w:space="0" w:color="DBDCDE"/>
      </w:pBdr>
      <w:spacing w:before="100" w:beforeAutospacing="1" w:after="100" w:afterAutospacing="1"/>
      <w:jc w:val="left"/>
    </w:pPr>
    <w:rPr>
      <w:rFonts w:ascii="宋体" w:eastAsia="宋体" w:hAnsi="宋体" w:cs="宋体"/>
      <w:kern w:val="0"/>
      <w:szCs w:val="21"/>
    </w:rPr>
  </w:style>
  <w:style w:type="paragraph" w:customStyle="1" w:styleId="iput-butt">
    <w:name w:val="iput-butt"/>
    <w:basedOn w:val="a"/>
    <w:rsid w:val="00FF5EB9"/>
    <w:pPr>
      <w:widowControl/>
      <w:spacing w:before="100" w:beforeAutospacing="1" w:after="100" w:afterAutospacing="1"/>
      <w:jc w:val="right"/>
    </w:pPr>
    <w:rPr>
      <w:rFonts w:ascii="宋体" w:eastAsia="宋体" w:hAnsi="宋体" w:cs="宋体"/>
      <w:kern w:val="0"/>
      <w:sz w:val="24"/>
      <w:szCs w:val="24"/>
    </w:rPr>
  </w:style>
  <w:style w:type="paragraph" w:customStyle="1" w:styleId="unit">
    <w:name w:val="unit"/>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unit-input">
    <w:name w:val="unit-input"/>
    <w:basedOn w:val="a"/>
    <w:rsid w:val="00FF5EB9"/>
    <w:pPr>
      <w:widowControl/>
      <w:pBdr>
        <w:top w:val="single" w:sz="6" w:space="0" w:color="D0D0D0"/>
        <w:left w:val="single" w:sz="6" w:space="0" w:color="D0D0D0"/>
        <w:bottom w:val="single" w:sz="6" w:space="0" w:color="D0D0D0"/>
        <w:right w:val="single" w:sz="6" w:space="0" w:color="D0D0D0"/>
      </w:pBdr>
      <w:spacing w:before="100" w:beforeAutospacing="1" w:after="100" w:afterAutospacing="1" w:line="285" w:lineRule="atLeast"/>
      <w:jc w:val="left"/>
    </w:pPr>
    <w:rPr>
      <w:rFonts w:ascii="宋体" w:eastAsia="宋体" w:hAnsi="宋体" w:cs="宋体"/>
      <w:kern w:val="0"/>
      <w:sz w:val="24"/>
      <w:szCs w:val="24"/>
    </w:rPr>
  </w:style>
  <w:style w:type="paragraph" w:customStyle="1" w:styleId="rightmain">
    <w:name w:val="right_main"/>
    <w:basedOn w:val="a"/>
    <w:rsid w:val="00FF5EB9"/>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ascii="宋体" w:eastAsia="宋体" w:hAnsi="宋体" w:cs="宋体"/>
      <w:kern w:val="0"/>
      <w:sz w:val="24"/>
      <w:szCs w:val="24"/>
    </w:rPr>
  </w:style>
  <w:style w:type="paragraph" w:customStyle="1" w:styleId="right-main">
    <w:name w:val="right-main"/>
    <w:basedOn w:val="a"/>
    <w:rsid w:val="00FF5EB9"/>
    <w:pPr>
      <w:widowControl/>
      <w:spacing w:before="150" w:after="100" w:afterAutospacing="1"/>
      <w:jc w:val="left"/>
    </w:pPr>
    <w:rPr>
      <w:rFonts w:ascii="宋体" w:eastAsia="宋体" w:hAnsi="宋体" w:cs="宋体"/>
      <w:kern w:val="0"/>
      <w:sz w:val="24"/>
      <w:szCs w:val="24"/>
    </w:rPr>
  </w:style>
  <w:style w:type="paragraph" w:customStyle="1" w:styleId="rightmainbr">
    <w:name w:val="right_main_br"/>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djphlistright">
    <w:name w:val="djph_list_right"/>
    <w:basedOn w:val="a"/>
    <w:rsid w:val="00FF5EB9"/>
    <w:pPr>
      <w:widowControl/>
      <w:jc w:val="left"/>
    </w:pPr>
    <w:rPr>
      <w:rFonts w:ascii="宋体" w:eastAsia="宋体" w:hAnsi="宋体" w:cs="宋体"/>
      <w:kern w:val="0"/>
      <w:sz w:val="24"/>
      <w:szCs w:val="24"/>
    </w:rPr>
  </w:style>
  <w:style w:type="paragraph" w:customStyle="1" w:styleId="djphlistdivrightsz">
    <w:name w:val="djph_list_div_rightsz"/>
    <w:basedOn w:val="a"/>
    <w:rsid w:val="00FF5EB9"/>
    <w:pPr>
      <w:widowControl/>
      <w:jc w:val="left"/>
    </w:pPr>
    <w:rPr>
      <w:rFonts w:ascii="宋体" w:eastAsia="宋体" w:hAnsi="宋体" w:cs="宋体"/>
      <w:kern w:val="0"/>
      <w:sz w:val="24"/>
      <w:szCs w:val="24"/>
    </w:rPr>
  </w:style>
  <w:style w:type="paragraph" w:customStyle="1" w:styleId="djphlistdivrightimgbox">
    <w:name w:val="djph_list_div_rightimg_box"/>
    <w:basedOn w:val="a"/>
    <w:rsid w:val="00FF5EB9"/>
    <w:pPr>
      <w:widowControl/>
      <w:jc w:val="left"/>
    </w:pPr>
    <w:rPr>
      <w:rFonts w:ascii="宋体" w:eastAsia="宋体" w:hAnsi="宋体" w:cs="宋体"/>
      <w:kern w:val="0"/>
      <w:sz w:val="24"/>
      <w:szCs w:val="24"/>
    </w:rPr>
  </w:style>
  <w:style w:type="paragraph" w:customStyle="1" w:styleId="djphlistdivrightimg">
    <w:name w:val="djph_list_div_rightimg"/>
    <w:basedOn w:val="a"/>
    <w:rsid w:val="00FF5EB9"/>
    <w:pPr>
      <w:widowControl/>
      <w:pBdr>
        <w:top w:val="single" w:sz="6" w:space="0" w:color="E1DFE2"/>
        <w:left w:val="single" w:sz="6" w:space="0" w:color="E1DFE2"/>
        <w:bottom w:val="single" w:sz="6" w:space="0" w:color="E1DFE2"/>
        <w:right w:val="single" w:sz="6" w:space="0" w:color="E1DFE2"/>
      </w:pBdr>
      <w:jc w:val="left"/>
    </w:pPr>
    <w:rPr>
      <w:rFonts w:ascii="宋体" w:eastAsia="宋体" w:hAnsi="宋体" w:cs="宋体"/>
      <w:kern w:val="0"/>
      <w:sz w:val="24"/>
      <w:szCs w:val="24"/>
    </w:rPr>
  </w:style>
  <w:style w:type="paragraph" w:customStyle="1" w:styleId="djphlistdivrightconact">
    <w:name w:val="djph_list_div_rightconact"/>
    <w:basedOn w:val="a"/>
    <w:rsid w:val="00FF5EB9"/>
    <w:pPr>
      <w:widowControl/>
      <w:spacing w:line="270" w:lineRule="atLeast"/>
      <w:jc w:val="left"/>
    </w:pPr>
    <w:rPr>
      <w:rFonts w:ascii="宋体" w:eastAsia="宋体" w:hAnsi="宋体" w:cs="宋体"/>
      <w:color w:val="666666"/>
      <w:kern w:val="0"/>
      <w:sz w:val="24"/>
      <w:szCs w:val="24"/>
    </w:rPr>
  </w:style>
  <w:style w:type="paragraph" w:customStyle="1" w:styleId="djphlistdivrmzt">
    <w:name w:val="djph_list_div_rmzt"/>
    <w:basedOn w:val="a"/>
    <w:rsid w:val="00FF5EB9"/>
    <w:pPr>
      <w:widowControl/>
      <w:spacing w:line="270" w:lineRule="atLeast"/>
      <w:jc w:val="left"/>
    </w:pPr>
    <w:rPr>
      <w:rFonts w:ascii="宋体" w:eastAsia="宋体" w:hAnsi="宋体" w:cs="宋体"/>
      <w:color w:val="666666"/>
      <w:kern w:val="0"/>
      <w:sz w:val="24"/>
      <w:szCs w:val="24"/>
    </w:rPr>
  </w:style>
  <w:style w:type="paragraph" w:customStyle="1" w:styleId="bottom-box">
    <w:name w:val="bottom-box"/>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topmenu">
    <w:name w:val="top_menu"/>
    <w:basedOn w:val="a"/>
    <w:rsid w:val="00FF5EB9"/>
    <w:pPr>
      <w:widowControl/>
      <w:jc w:val="left"/>
    </w:pPr>
    <w:rPr>
      <w:rFonts w:ascii="宋体" w:eastAsia="宋体" w:hAnsi="宋体" w:cs="宋体"/>
      <w:kern w:val="0"/>
      <w:sz w:val="24"/>
      <w:szCs w:val="24"/>
    </w:rPr>
  </w:style>
  <w:style w:type="paragraph" w:customStyle="1" w:styleId="dropmenu1">
    <w:name w:val="drop_menu1"/>
    <w:basedOn w:val="a"/>
    <w:rsid w:val="00FF5EB9"/>
    <w:pPr>
      <w:widowControl/>
      <w:spacing w:before="15" w:after="100" w:afterAutospacing="1"/>
      <w:jc w:val="left"/>
    </w:pPr>
    <w:rPr>
      <w:rFonts w:ascii="宋体" w:eastAsia="宋体" w:hAnsi="宋体" w:cs="宋体"/>
      <w:b/>
      <w:bCs/>
      <w:color w:val="FF6600"/>
      <w:kern w:val="0"/>
      <w:sz w:val="24"/>
      <w:szCs w:val="24"/>
    </w:rPr>
  </w:style>
  <w:style w:type="paragraph" w:customStyle="1" w:styleId="fb">
    <w:name w:val="fb"/>
    <w:basedOn w:val="a"/>
    <w:rsid w:val="00FF5EB9"/>
    <w:pPr>
      <w:widowControl/>
      <w:spacing w:before="100" w:beforeAutospacing="1" w:after="100" w:afterAutospacing="1"/>
      <w:jc w:val="center"/>
    </w:pPr>
    <w:rPr>
      <w:rFonts w:ascii="宋体" w:eastAsia="宋体" w:hAnsi="宋体" w:cs="宋体"/>
      <w:color w:val="777777"/>
      <w:kern w:val="0"/>
      <w:sz w:val="24"/>
      <w:szCs w:val="24"/>
    </w:rPr>
  </w:style>
  <w:style w:type="paragraph" w:customStyle="1" w:styleId="bszntitle">
    <w:name w:val="bszn_title"/>
    <w:basedOn w:val="a"/>
    <w:rsid w:val="00FF5EB9"/>
    <w:pPr>
      <w:widowControl/>
      <w:pBdr>
        <w:left w:val="single" w:sz="6" w:space="0" w:color="ECD8BC"/>
        <w:right w:val="single" w:sz="6" w:space="0" w:color="ECD8BC"/>
      </w:pBdr>
      <w:spacing w:before="100" w:beforeAutospacing="1" w:after="100" w:afterAutospacing="1" w:line="510" w:lineRule="atLeast"/>
      <w:jc w:val="left"/>
    </w:pPr>
    <w:rPr>
      <w:rFonts w:ascii="宋体" w:eastAsia="宋体" w:hAnsi="宋体" w:cs="宋体"/>
      <w:b/>
      <w:bCs/>
      <w:color w:val="EB6100"/>
      <w:kern w:val="0"/>
      <w:szCs w:val="21"/>
    </w:rPr>
  </w:style>
  <w:style w:type="paragraph" w:customStyle="1" w:styleId="bsznlayout">
    <w:name w:val="bszn_layout"/>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droptitle">
    <w:name w:val="drop_title"/>
    <w:basedOn w:val="a"/>
    <w:rsid w:val="00FF5EB9"/>
    <w:pPr>
      <w:widowControl/>
      <w:spacing w:before="120" w:after="100" w:afterAutospacing="1"/>
      <w:jc w:val="left"/>
    </w:pPr>
    <w:rPr>
      <w:rFonts w:ascii="宋体" w:eastAsia="宋体" w:hAnsi="宋体" w:cs="宋体"/>
      <w:kern w:val="0"/>
      <w:sz w:val="24"/>
      <w:szCs w:val="24"/>
    </w:rPr>
  </w:style>
  <w:style w:type="paragraph" w:customStyle="1" w:styleId="f-both">
    <w:name w:val="f-both"/>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cleft">
    <w:name w:val="f-cleft"/>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cright">
    <w:name w:val="f-cright"/>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ya">
    <w:name w:val="f-ya"/>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ss">
    <w:name w:val="f-ss"/>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blank">
    <w:name w:val="f-blank"/>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song">
    <w:name w:val="ft-song"/>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style">
    <w:name w:val="ft-style"/>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w">
    <w:name w:val="ft-w"/>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light-red">
    <w:name w:val="ft-light-red"/>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gray">
    <w:name w:val="ft-gray"/>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orange">
    <w:name w:val="ft-orange"/>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lt-orange">
    <w:name w:val="ft-lt-orange"/>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italic">
    <w:name w:val="ft-italic"/>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9b">
    <w:name w:val="ft-9b"/>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ics">
    <w:name w:val="ft-ics"/>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bott">
    <w:name w:val="ft-bott"/>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bc">
    <w:name w:val="ft-bc"/>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red">
    <w:name w:val="ft-red"/>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bold">
    <w:name w:val="ft-bold"/>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xxgkwzdh">
    <w:name w:val="xxgk_wzdh"/>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both1">
    <w:name w:val="f-both1"/>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cleft1">
    <w:name w:val="f-cleft1"/>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cright1">
    <w:name w:val="f-cright1"/>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ya1">
    <w:name w:val="f-ya1"/>
    <w:basedOn w:val="a"/>
    <w:rsid w:val="00FF5EB9"/>
    <w:pPr>
      <w:widowControl/>
      <w:spacing w:before="100" w:beforeAutospacing="1" w:after="100" w:afterAutospacing="1"/>
      <w:jc w:val="left"/>
    </w:pPr>
    <w:rPr>
      <w:rFonts w:ascii="微软雅黑" w:eastAsia="微软雅黑" w:hAnsi="微软雅黑" w:cs="宋体"/>
      <w:b/>
      <w:bCs/>
      <w:kern w:val="0"/>
      <w:sz w:val="24"/>
      <w:szCs w:val="24"/>
    </w:rPr>
  </w:style>
  <w:style w:type="paragraph" w:customStyle="1" w:styleId="f-ss1">
    <w:name w:val="f-ss1"/>
    <w:basedOn w:val="a"/>
    <w:rsid w:val="00FF5EB9"/>
    <w:pPr>
      <w:widowControl/>
      <w:spacing w:before="100" w:beforeAutospacing="1" w:after="100" w:afterAutospacing="1"/>
      <w:jc w:val="left"/>
    </w:pPr>
    <w:rPr>
      <w:rFonts w:ascii="宋体" w:eastAsia="宋体" w:hAnsi="宋体" w:cs="宋体"/>
      <w:kern w:val="0"/>
      <w:szCs w:val="21"/>
    </w:rPr>
  </w:style>
  <w:style w:type="paragraph" w:customStyle="1" w:styleId="f-blank1">
    <w:name w:val="f-blank1"/>
    <w:basedOn w:val="a"/>
    <w:rsid w:val="00FF5EB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ft-song1">
    <w:name w:val="ft-song1"/>
    <w:basedOn w:val="a"/>
    <w:rsid w:val="00FF5EB9"/>
    <w:pPr>
      <w:widowControl/>
      <w:spacing w:before="100" w:beforeAutospacing="1" w:after="100" w:afterAutospacing="1"/>
      <w:jc w:val="left"/>
    </w:pPr>
    <w:rPr>
      <w:rFonts w:ascii="Arial" w:eastAsia="宋体" w:hAnsi="Arial" w:cs="Arial"/>
      <w:kern w:val="0"/>
      <w:sz w:val="24"/>
      <w:szCs w:val="24"/>
    </w:rPr>
  </w:style>
  <w:style w:type="paragraph" w:customStyle="1" w:styleId="ft-style1">
    <w:name w:val="ft-style1"/>
    <w:basedOn w:val="a"/>
    <w:rsid w:val="00FF5EB9"/>
    <w:pPr>
      <w:widowControl/>
      <w:spacing w:before="100" w:beforeAutospacing="1" w:after="100" w:afterAutospacing="1"/>
      <w:jc w:val="left"/>
    </w:pPr>
    <w:rPr>
      <w:rFonts w:ascii="宋体" w:eastAsia="宋体" w:hAnsi="宋体" w:cs="宋体"/>
      <w:b/>
      <w:bCs/>
      <w:kern w:val="0"/>
      <w:szCs w:val="21"/>
    </w:rPr>
  </w:style>
  <w:style w:type="paragraph" w:customStyle="1" w:styleId="ft-w1">
    <w:name w:val="ft-w1"/>
    <w:basedOn w:val="a"/>
    <w:rsid w:val="00FF5EB9"/>
    <w:pPr>
      <w:widowControl/>
      <w:spacing w:before="100" w:beforeAutospacing="1" w:after="100" w:afterAutospacing="1"/>
      <w:jc w:val="left"/>
    </w:pPr>
    <w:rPr>
      <w:rFonts w:ascii="宋体" w:eastAsia="宋体" w:hAnsi="宋体" w:cs="宋体"/>
      <w:kern w:val="0"/>
      <w:sz w:val="24"/>
      <w:szCs w:val="24"/>
    </w:rPr>
  </w:style>
  <w:style w:type="paragraph" w:customStyle="1" w:styleId="ft-light-red1">
    <w:name w:val="ft-light-red1"/>
    <w:basedOn w:val="a"/>
    <w:rsid w:val="00FF5EB9"/>
    <w:pPr>
      <w:widowControl/>
      <w:spacing w:before="100" w:beforeAutospacing="1" w:after="100" w:afterAutospacing="1"/>
      <w:jc w:val="left"/>
    </w:pPr>
    <w:rPr>
      <w:rFonts w:ascii="宋体" w:eastAsia="宋体" w:hAnsi="宋体" w:cs="宋体"/>
      <w:color w:val="EC9C81"/>
      <w:kern w:val="0"/>
      <w:sz w:val="24"/>
      <w:szCs w:val="24"/>
    </w:rPr>
  </w:style>
  <w:style w:type="paragraph" w:customStyle="1" w:styleId="ft-gray1">
    <w:name w:val="ft-gray1"/>
    <w:basedOn w:val="a"/>
    <w:rsid w:val="00FF5EB9"/>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ft-orange1">
    <w:name w:val="ft-orange1"/>
    <w:basedOn w:val="a"/>
    <w:rsid w:val="00FF5EB9"/>
    <w:pPr>
      <w:widowControl/>
      <w:spacing w:before="100" w:beforeAutospacing="1" w:after="100" w:afterAutospacing="1"/>
      <w:jc w:val="left"/>
    </w:pPr>
    <w:rPr>
      <w:rFonts w:ascii="宋体" w:eastAsia="宋体" w:hAnsi="宋体" w:cs="宋体"/>
      <w:color w:val="FF7900"/>
      <w:kern w:val="0"/>
      <w:sz w:val="24"/>
      <w:szCs w:val="24"/>
    </w:rPr>
  </w:style>
  <w:style w:type="paragraph" w:customStyle="1" w:styleId="ft-lt-orange1">
    <w:name w:val="ft-lt-orange1"/>
    <w:basedOn w:val="a"/>
    <w:rsid w:val="00FF5EB9"/>
    <w:pPr>
      <w:widowControl/>
      <w:spacing w:before="100" w:beforeAutospacing="1" w:after="100" w:afterAutospacing="1"/>
      <w:jc w:val="left"/>
    </w:pPr>
    <w:rPr>
      <w:rFonts w:ascii="宋体" w:eastAsia="宋体" w:hAnsi="宋体" w:cs="宋体"/>
      <w:color w:val="FE6100"/>
      <w:kern w:val="0"/>
      <w:sz w:val="24"/>
      <w:szCs w:val="24"/>
    </w:rPr>
  </w:style>
  <w:style w:type="paragraph" w:customStyle="1" w:styleId="ft-italic1">
    <w:name w:val="ft-italic1"/>
    <w:basedOn w:val="a"/>
    <w:rsid w:val="00FF5EB9"/>
    <w:pPr>
      <w:widowControl/>
      <w:spacing w:before="100" w:beforeAutospacing="1" w:after="100" w:afterAutospacing="1"/>
      <w:jc w:val="left"/>
    </w:pPr>
    <w:rPr>
      <w:rFonts w:ascii="宋体" w:eastAsia="宋体" w:hAnsi="宋体" w:cs="宋体"/>
      <w:color w:val="D4D4D4"/>
      <w:kern w:val="0"/>
      <w:sz w:val="18"/>
      <w:szCs w:val="18"/>
    </w:rPr>
  </w:style>
  <w:style w:type="paragraph" w:customStyle="1" w:styleId="ft-9b1">
    <w:name w:val="ft-9b1"/>
    <w:basedOn w:val="a"/>
    <w:rsid w:val="00FF5EB9"/>
    <w:pPr>
      <w:widowControl/>
      <w:spacing w:before="100" w:beforeAutospacing="1" w:after="100" w:afterAutospacing="1"/>
      <w:jc w:val="left"/>
    </w:pPr>
    <w:rPr>
      <w:rFonts w:ascii="宋体" w:eastAsia="宋体" w:hAnsi="宋体" w:cs="宋体"/>
      <w:color w:val="9B9B9B"/>
      <w:kern w:val="0"/>
      <w:sz w:val="24"/>
      <w:szCs w:val="24"/>
    </w:rPr>
  </w:style>
  <w:style w:type="paragraph" w:customStyle="1" w:styleId="ft-ics1">
    <w:name w:val="ft-ics1"/>
    <w:basedOn w:val="a"/>
    <w:rsid w:val="00FF5EB9"/>
    <w:pPr>
      <w:widowControl/>
      <w:spacing w:before="100" w:beforeAutospacing="1" w:after="100" w:afterAutospacing="1"/>
      <w:jc w:val="left"/>
    </w:pPr>
    <w:rPr>
      <w:rFonts w:ascii="宋体" w:eastAsia="宋体" w:hAnsi="宋体" w:cs="宋体"/>
      <w:b/>
      <w:bCs/>
      <w:color w:val="F64000"/>
      <w:kern w:val="0"/>
      <w:sz w:val="24"/>
      <w:szCs w:val="24"/>
    </w:rPr>
  </w:style>
  <w:style w:type="paragraph" w:customStyle="1" w:styleId="ft-bott1">
    <w:name w:val="ft-bott1"/>
    <w:basedOn w:val="a"/>
    <w:rsid w:val="00FF5EB9"/>
    <w:pPr>
      <w:widowControl/>
      <w:spacing w:before="100" w:beforeAutospacing="1" w:after="100" w:afterAutospacing="1"/>
      <w:jc w:val="left"/>
    </w:pPr>
    <w:rPr>
      <w:rFonts w:ascii="宋体" w:eastAsia="宋体" w:hAnsi="宋体" w:cs="宋体"/>
      <w:color w:val="A6A6A6"/>
      <w:kern w:val="0"/>
      <w:sz w:val="24"/>
      <w:szCs w:val="24"/>
    </w:rPr>
  </w:style>
  <w:style w:type="paragraph" w:customStyle="1" w:styleId="ft-bc1">
    <w:name w:val="ft-bc1"/>
    <w:basedOn w:val="a"/>
    <w:rsid w:val="00FF5EB9"/>
    <w:pPr>
      <w:widowControl/>
      <w:spacing w:before="100" w:beforeAutospacing="1" w:after="100" w:afterAutospacing="1"/>
      <w:jc w:val="left"/>
    </w:pPr>
    <w:rPr>
      <w:rFonts w:ascii="宋体" w:eastAsia="宋体" w:hAnsi="宋体" w:cs="宋体"/>
      <w:color w:val="0067BC"/>
      <w:kern w:val="0"/>
      <w:sz w:val="24"/>
      <w:szCs w:val="24"/>
    </w:rPr>
  </w:style>
  <w:style w:type="paragraph" w:customStyle="1" w:styleId="ft-red1">
    <w:name w:val="ft-red1"/>
    <w:basedOn w:val="a"/>
    <w:rsid w:val="00FF5EB9"/>
    <w:pPr>
      <w:widowControl/>
      <w:spacing w:before="100" w:beforeAutospacing="1" w:after="100" w:afterAutospacing="1"/>
      <w:jc w:val="left"/>
    </w:pPr>
    <w:rPr>
      <w:rFonts w:ascii="宋体" w:eastAsia="宋体" w:hAnsi="宋体" w:cs="宋体"/>
      <w:color w:val="DF1717"/>
      <w:kern w:val="0"/>
      <w:sz w:val="24"/>
      <w:szCs w:val="24"/>
    </w:rPr>
  </w:style>
  <w:style w:type="paragraph" w:customStyle="1" w:styleId="ft-bold1">
    <w:name w:val="ft-bold1"/>
    <w:basedOn w:val="a"/>
    <w:rsid w:val="00FF5EB9"/>
    <w:pPr>
      <w:widowControl/>
      <w:spacing w:before="100" w:beforeAutospacing="1" w:after="100" w:afterAutospacing="1"/>
      <w:jc w:val="left"/>
    </w:pPr>
    <w:rPr>
      <w:rFonts w:ascii="宋体" w:eastAsia="宋体" w:hAnsi="宋体" w:cs="宋体"/>
      <w:b/>
      <w:bCs/>
      <w:kern w:val="0"/>
      <w:sz w:val="24"/>
      <w:szCs w:val="24"/>
    </w:rPr>
  </w:style>
  <w:style w:type="paragraph" w:customStyle="1" w:styleId="mainleftbr1">
    <w:name w:val="main_left_br1"/>
    <w:basedOn w:val="a"/>
    <w:rsid w:val="00FF5EB9"/>
    <w:pPr>
      <w:widowControl/>
      <w:pBdr>
        <w:bottom w:val="single" w:sz="6" w:space="0" w:color="CCCCCC"/>
      </w:pBdr>
      <w:spacing w:before="100" w:beforeAutospacing="1" w:after="100" w:afterAutospacing="1" w:line="360" w:lineRule="atLeast"/>
      <w:jc w:val="left"/>
    </w:pPr>
    <w:rPr>
      <w:rFonts w:ascii="宋体" w:eastAsia="宋体" w:hAnsi="宋体" w:cs="宋体"/>
      <w:b/>
      <w:bCs/>
      <w:color w:val="000000"/>
      <w:kern w:val="0"/>
      <w:szCs w:val="21"/>
    </w:rPr>
  </w:style>
  <w:style w:type="paragraph" w:customStyle="1" w:styleId="xxgkwzdh1">
    <w:name w:val="xxgk_wzdh1"/>
    <w:basedOn w:val="a"/>
    <w:rsid w:val="00FF5E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5119348">
      <w:bodyDiv w:val="1"/>
      <w:marLeft w:val="0"/>
      <w:marRight w:val="0"/>
      <w:marTop w:val="0"/>
      <w:marBottom w:val="0"/>
      <w:divBdr>
        <w:top w:val="none" w:sz="0" w:space="0" w:color="auto"/>
        <w:left w:val="none" w:sz="0" w:space="0" w:color="auto"/>
        <w:bottom w:val="none" w:sz="0" w:space="0" w:color="auto"/>
        <w:right w:val="none" w:sz="0" w:space="0" w:color="auto"/>
      </w:divBdr>
      <w:divsChild>
        <w:div w:id="24065890">
          <w:marLeft w:val="0"/>
          <w:marRight w:val="0"/>
          <w:marTop w:val="0"/>
          <w:marBottom w:val="0"/>
          <w:divBdr>
            <w:top w:val="none" w:sz="0" w:space="0" w:color="auto"/>
            <w:left w:val="none" w:sz="0" w:space="0" w:color="auto"/>
            <w:bottom w:val="none" w:sz="0" w:space="0" w:color="auto"/>
            <w:right w:val="none" w:sz="0" w:space="0" w:color="auto"/>
          </w:divBdr>
          <w:divsChild>
            <w:div w:id="1762873817">
              <w:marLeft w:val="0"/>
              <w:marRight w:val="0"/>
              <w:marTop w:val="0"/>
              <w:marBottom w:val="0"/>
              <w:divBdr>
                <w:top w:val="none" w:sz="0" w:space="0" w:color="auto"/>
                <w:left w:val="none" w:sz="0" w:space="0" w:color="auto"/>
                <w:bottom w:val="none" w:sz="0" w:space="0" w:color="auto"/>
                <w:right w:val="none" w:sz="0" w:space="0" w:color="auto"/>
              </w:divBdr>
              <w:divsChild>
                <w:div w:id="709040546">
                  <w:marLeft w:val="0"/>
                  <w:marRight w:val="0"/>
                  <w:marTop w:val="0"/>
                  <w:marBottom w:val="0"/>
                  <w:divBdr>
                    <w:top w:val="single" w:sz="18" w:space="10" w:color="3284CE"/>
                    <w:left w:val="single" w:sz="6" w:space="15" w:color="D0D0D0"/>
                    <w:bottom w:val="single" w:sz="6" w:space="26" w:color="D0D0D0"/>
                    <w:right w:val="single" w:sz="6" w:space="15" w:color="D0D0D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1933</Words>
  <Characters>11022</Characters>
  <Application>Microsoft Office Word</Application>
  <DocSecurity>0</DocSecurity>
  <Lines>91</Lines>
  <Paragraphs>25</Paragraphs>
  <ScaleCrop>false</ScaleCrop>
  <Company>微软中国</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2013-11-13T06:55:00Z</dcterms:created>
  <dcterms:modified xsi:type="dcterms:W3CDTF">2013-11-13T08:52:00Z</dcterms:modified>
</cp:coreProperties>
</file>